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D2C1" w14:textId="1D3EDD94" w:rsidR="00B928D8" w:rsidRPr="00B928D8" w:rsidRDefault="00BA54CB" w:rsidP="00B928D8">
      <w:pPr>
        <w:spacing w:after="0" w:line="240" w:lineRule="auto"/>
        <w:jc w:val="right"/>
        <w:rPr>
          <w:rFonts w:ascii="Times New Roman" w:hAnsi="Times New Roman" w:cs="Times New Roman"/>
        </w:rPr>
      </w:pPr>
      <w:r>
        <w:rPr>
          <w:rFonts w:ascii="Times New Roman" w:hAnsi="Times New Roman" w:cs="Times New Roman"/>
        </w:rPr>
        <w:t xml:space="preserve">Konkurentsiseaduse </w:t>
      </w:r>
      <w:r w:rsidR="00184AB1">
        <w:rPr>
          <w:rFonts w:ascii="Times New Roman" w:hAnsi="Times New Roman" w:cs="Times New Roman"/>
        </w:rPr>
        <w:t xml:space="preserve">muutmise </w:t>
      </w:r>
      <w:r>
        <w:rPr>
          <w:rFonts w:ascii="Times New Roman" w:hAnsi="Times New Roman" w:cs="Times New Roman"/>
        </w:rPr>
        <w:t>seaduse</w:t>
      </w:r>
      <w:r w:rsidR="00B928D8" w:rsidRPr="00B928D8">
        <w:rPr>
          <w:rFonts w:ascii="Times New Roman" w:hAnsi="Times New Roman" w:cs="Times New Roman"/>
        </w:rPr>
        <w:t xml:space="preserve"> eelnõu</w:t>
      </w:r>
    </w:p>
    <w:p w14:paraId="6CB658D3" w14:textId="6A5F704B" w:rsidR="00ED334D" w:rsidRPr="004F72A5" w:rsidRDefault="00ED334D" w:rsidP="00ED334D">
      <w:pPr>
        <w:spacing w:after="0" w:line="240" w:lineRule="auto"/>
        <w:jc w:val="right"/>
        <w:rPr>
          <w:rFonts w:ascii="Times New Roman" w:hAnsi="Times New Roman" w:cs="Times New Roman"/>
        </w:rPr>
      </w:pPr>
      <w:r w:rsidRPr="004F72A5">
        <w:rPr>
          <w:rFonts w:ascii="Times New Roman" w:hAnsi="Times New Roman" w:cs="Times New Roman"/>
        </w:rPr>
        <w:t xml:space="preserve">seletuskirja </w:t>
      </w:r>
      <w:r w:rsidR="006B41F2">
        <w:rPr>
          <w:rFonts w:ascii="Times New Roman" w:hAnsi="Times New Roman" w:cs="Times New Roman"/>
        </w:rPr>
        <w:t>juurde</w:t>
      </w:r>
    </w:p>
    <w:p w14:paraId="2A7A87A5" w14:textId="75DE61FC" w:rsidR="00ED334D" w:rsidRPr="00436974" w:rsidRDefault="00ED334D" w:rsidP="00ED334D">
      <w:pPr>
        <w:spacing w:after="0" w:line="240" w:lineRule="auto"/>
        <w:jc w:val="right"/>
        <w:rPr>
          <w:rFonts w:ascii="Times New Roman" w:hAnsi="Times New Roman" w:cs="Times New Roman"/>
          <w:bCs/>
        </w:rPr>
      </w:pPr>
      <w:r w:rsidRPr="00436974">
        <w:rPr>
          <w:rFonts w:ascii="Times New Roman" w:hAnsi="Times New Roman" w:cs="Times New Roman"/>
          <w:bCs/>
        </w:rPr>
        <w:t>Lisa</w:t>
      </w:r>
      <w:r w:rsidR="00667713" w:rsidRPr="00436974">
        <w:rPr>
          <w:rFonts w:ascii="Times New Roman" w:hAnsi="Times New Roman" w:cs="Times New Roman"/>
          <w:bCs/>
        </w:rPr>
        <w:t xml:space="preserve"> </w:t>
      </w:r>
      <w:r w:rsidR="0044374B">
        <w:rPr>
          <w:rFonts w:ascii="Times New Roman" w:hAnsi="Times New Roman" w:cs="Times New Roman"/>
          <w:bCs/>
        </w:rPr>
        <w:t>1</w:t>
      </w:r>
    </w:p>
    <w:p w14:paraId="6A35AFBE" w14:textId="132C6280" w:rsidR="00B119C3" w:rsidRPr="001E6CFA" w:rsidRDefault="00436974" w:rsidP="005A4CB8">
      <w:pPr>
        <w:spacing w:after="0" w:line="276" w:lineRule="auto"/>
        <w:jc w:val="center"/>
        <w:outlineLvl w:val="0"/>
        <w:rPr>
          <w:rFonts w:ascii="Times New Roman" w:eastAsia="Calibri" w:hAnsi="Times New Roman" w:cs="Times New Roman"/>
          <w:b/>
          <w:sz w:val="24"/>
          <w:szCs w:val="24"/>
        </w:rPr>
      </w:pPr>
      <w:r w:rsidRPr="001E6CFA">
        <w:rPr>
          <w:rFonts w:ascii="Times New Roman" w:eastAsia="Calibri" w:hAnsi="Times New Roman" w:cs="Times New Roman"/>
          <w:b/>
          <w:sz w:val="24"/>
          <w:szCs w:val="24"/>
        </w:rPr>
        <w:t>Kooskõla</w:t>
      </w:r>
      <w:r w:rsidR="001E6CFA" w:rsidRPr="001E6CFA">
        <w:rPr>
          <w:rFonts w:ascii="Times New Roman" w:eastAsia="Calibri" w:hAnsi="Times New Roman" w:cs="Times New Roman"/>
          <w:b/>
          <w:sz w:val="24"/>
          <w:szCs w:val="24"/>
        </w:rPr>
        <w:t>stustabel</w:t>
      </w:r>
    </w:p>
    <w:p w14:paraId="1989DE70" w14:textId="77777777" w:rsidR="00CF6BAC" w:rsidRPr="004F72A5" w:rsidRDefault="00CF6BAC" w:rsidP="00B119C3">
      <w:pPr>
        <w:spacing w:after="0" w:line="276" w:lineRule="auto"/>
        <w:jc w:val="both"/>
        <w:outlineLvl w:val="0"/>
        <w:rPr>
          <w:rFonts w:ascii="Times New Roman" w:eastAsia="Calibri" w:hAnsi="Times New Roman" w:cs="Times New Roman"/>
        </w:rPr>
      </w:pPr>
    </w:p>
    <w:p w14:paraId="25EBBD99" w14:textId="330B52CA" w:rsidR="00CF708F" w:rsidRPr="008F5497" w:rsidRDefault="00CF708F" w:rsidP="00CF708F">
      <w:pPr>
        <w:jc w:val="both"/>
        <w:rPr>
          <w:rFonts w:ascii="Times New Roman" w:hAnsi="Times New Roman" w:cs="Times New Roman"/>
          <w:b/>
          <w:color w:val="5B9BD5" w:themeColor="accent1"/>
        </w:rPr>
      </w:pPr>
      <w:r>
        <w:rPr>
          <w:rFonts w:ascii="Times New Roman" w:hAnsi="Times New Roman" w:cs="Times New Roman"/>
          <w:b/>
          <w:color w:val="5B9BD5" w:themeColor="accent1"/>
        </w:rPr>
        <w:t>1. Rahandusministeerium</w:t>
      </w:r>
      <w:r w:rsidRPr="008F5497">
        <w:rPr>
          <w:rFonts w:ascii="Times New Roman" w:hAnsi="Times New Roman" w:cs="Times New Roman"/>
          <w:b/>
          <w:color w:val="5B9BD5" w:themeColor="accent1"/>
        </w:rPr>
        <w:t xml:space="preserve"> </w:t>
      </w:r>
    </w:p>
    <w:tbl>
      <w:tblPr>
        <w:tblStyle w:val="Kontuurtabel"/>
        <w:tblW w:w="13994" w:type="dxa"/>
        <w:tblLook w:val="04A0" w:firstRow="1" w:lastRow="0" w:firstColumn="1" w:lastColumn="0" w:noHBand="0" w:noVBand="1"/>
      </w:tblPr>
      <w:tblGrid>
        <w:gridCol w:w="675"/>
        <w:gridCol w:w="5428"/>
        <w:gridCol w:w="2280"/>
        <w:gridCol w:w="5611"/>
      </w:tblGrid>
      <w:tr w:rsidR="00CF708F" w:rsidRPr="004F72A5" w14:paraId="31D0AAC9" w14:textId="77777777" w:rsidTr="00E55888">
        <w:tc>
          <w:tcPr>
            <w:tcW w:w="675" w:type="dxa"/>
          </w:tcPr>
          <w:p w14:paraId="5FD56508"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428" w:type="dxa"/>
          </w:tcPr>
          <w:p w14:paraId="1891C491"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280" w:type="dxa"/>
          </w:tcPr>
          <w:p w14:paraId="2B2EAE4B" w14:textId="77777777" w:rsidR="00CF708F" w:rsidRPr="004F72A5" w:rsidRDefault="00CF708F" w:rsidP="00E55888">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Arvestatud/mitte-arvestatud</w:t>
            </w:r>
          </w:p>
        </w:tc>
        <w:tc>
          <w:tcPr>
            <w:tcW w:w="5611" w:type="dxa"/>
          </w:tcPr>
          <w:p w14:paraId="38E12EE4"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CF708F" w:rsidRPr="004F72A5" w14:paraId="1B38F126" w14:textId="77777777" w:rsidTr="00E55888">
        <w:tc>
          <w:tcPr>
            <w:tcW w:w="675" w:type="dxa"/>
          </w:tcPr>
          <w:p w14:paraId="2D349F36"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428" w:type="dxa"/>
          </w:tcPr>
          <w:p w14:paraId="56CCAB50" w14:textId="77777777" w:rsidR="00CF708F" w:rsidRPr="004F72A5" w:rsidRDefault="00CF708F" w:rsidP="00E55888">
            <w:pPr>
              <w:spacing w:line="276" w:lineRule="auto"/>
              <w:jc w:val="both"/>
              <w:outlineLvl w:val="0"/>
              <w:rPr>
                <w:rFonts w:ascii="Times New Roman" w:eastAsia="Calibri" w:hAnsi="Times New Roman" w:cs="Times New Roman"/>
              </w:rPr>
            </w:pPr>
            <w:r w:rsidRPr="00B42789">
              <w:rPr>
                <w:rFonts w:ascii="Times New Roman" w:eastAsia="Calibri" w:hAnsi="Times New Roman" w:cs="Times New Roman"/>
              </w:rPr>
              <w:t>Rahandusministeerium kooskõlastab konkurentsiseaduse täiendamise seaduse eelnõu järgmise märkusega. Eelnõu seletuskirjas on selgitatud, et muudatusega võivad kaasneda täiendavad kulud. Selgitamata on jäetud nende täiendavate kulude katteallikad. Kui ei ole planeeritud muid katteallikaid, siis selgitustes tuleb selgesõnaliselt märkida, et leitakse vahendid enda sisemisest eelarvest. Seletuskirjas on välja toodud, et kohtule ja politseile võib kaasneda töökoormus. Ka nende puhul pole selgesõnaliselt väljendatud, et juhul kui tekivad täiendavad kulud, kaetakse need vastava institutsiooni enda eelarvest. Palume seletuskirja kulude katteallika selgitusi täiendada.</w:t>
            </w:r>
          </w:p>
        </w:tc>
        <w:tc>
          <w:tcPr>
            <w:tcW w:w="2280" w:type="dxa"/>
          </w:tcPr>
          <w:p w14:paraId="04D50DF5" w14:textId="77777777" w:rsidR="00CF708F" w:rsidRPr="00184AB1" w:rsidRDefault="00CF708F" w:rsidP="00E55888">
            <w:pPr>
              <w:spacing w:line="276" w:lineRule="auto"/>
              <w:jc w:val="both"/>
              <w:outlineLvl w:val="0"/>
              <w:rPr>
                <w:rFonts w:ascii="Times New Roman" w:eastAsia="Calibri" w:hAnsi="Times New Roman" w:cs="Times New Roman"/>
                <w:b/>
                <w:bCs/>
              </w:rPr>
            </w:pPr>
            <w:r w:rsidRPr="00184AB1">
              <w:rPr>
                <w:rFonts w:ascii="Times New Roman" w:eastAsia="Calibri" w:hAnsi="Times New Roman" w:cs="Times New Roman"/>
                <w:b/>
                <w:bCs/>
              </w:rPr>
              <w:t>Arvestatud</w:t>
            </w:r>
          </w:p>
        </w:tc>
        <w:tc>
          <w:tcPr>
            <w:tcW w:w="5611" w:type="dxa"/>
          </w:tcPr>
          <w:p w14:paraId="7C852713" w14:textId="4454D75B" w:rsidR="00CF708F" w:rsidRPr="004F72A5" w:rsidRDefault="00CF708F" w:rsidP="00E55888">
            <w:pPr>
              <w:spacing w:line="276" w:lineRule="auto"/>
              <w:jc w:val="both"/>
              <w:outlineLvl w:val="0"/>
              <w:rPr>
                <w:rFonts w:ascii="Times New Roman" w:eastAsia="Calibri" w:hAnsi="Times New Roman" w:cs="Times New Roman"/>
              </w:rPr>
            </w:pPr>
            <w:r>
              <w:rPr>
                <w:rFonts w:ascii="Times New Roman" w:hAnsi="Times New Roman" w:cs="Times New Roman"/>
              </w:rPr>
              <w:t xml:space="preserve">Seletuskiri on täiendatud </w:t>
            </w:r>
            <w:r w:rsidR="0062600F">
              <w:rPr>
                <w:rFonts w:ascii="Times New Roman" w:hAnsi="Times New Roman" w:cs="Times New Roman"/>
              </w:rPr>
              <w:t>punktiga 6</w:t>
            </w:r>
            <w:r>
              <w:rPr>
                <w:rFonts w:ascii="Times New Roman" w:hAnsi="Times New Roman" w:cs="Times New Roman"/>
              </w:rPr>
              <w:t xml:space="preserve">, </w:t>
            </w:r>
            <w:r w:rsidR="0062600F">
              <w:rPr>
                <w:rFonts w:ascii="Times New Roman" w:hAnsi="Times New Roman" w:cs="Times New Roman"/>
              </w:rPr>
              <w:t xml:space="preserve">milles on täpsustatud, </w:t>
            </w:r>
            <w:r>
              <w:rPr>
                <w:rFonts w:ascii="Times New Roman" w:hAnsi="Times New Roman" w:cs="Times New Roman"/>
              </w:rPr>
              <w:t>et</w:t>
            </w:r>
            <w:r w:rsidR="0062600F">
              <w:rPr>
                <w:rFonts w:ascii="Times New Roman" w:hAnsi="Times New Roman" w:cs="Times New Roman"/>
              </w:rPr>
              <w:t xml:space="preserve"> kõik</w:t>
            </w:r>
            <w:r>
              <w:rPr>
                <w:rFonts w:ascii="Times New Roman" w:hAnsi="Times New Roman" w:cs="Times New Roman"/>
              </w:rPr>
              <w:t xml:space="preserve"> võimalikud kavandatud muudatustest tingitud kulud kaetakse iga asjaomase institutsiooni enda eelarvest. </w:t>
            </w:r>
            <w:r w:rsidR="0062600F">
              <w:rPr>
                <w:rFonts w:ascii="Times New Roman" w:hAnsi="Times New Roman" w:cs="Times New Roman"/>
              </w:rPr>
              <w:t>Eelnõu kirjutamise ajal ei ole</w:t>
            </w:r>
            <w:r w:rsidR="006D6BEC">
              <w:rPr>
                <w:rFonts w:ascii="Times New Roman" w:hAnsi="Times New Roman" w:cs="Times New Roman"/>
              </w:rPr>
              <w:t xml:space="preserve"> eelarvedesse</w:t>
            </w:r>
            <w:r w:rsidR="0062600F">
              <w:rPr>
                <w:rFonts w:ascii="Times New Roman" w:hAnsi="Times New Roman" w:cs="Times New Roman"/>
              </w:rPr>
              <w:t xml:space="preserve"> </w:t>
            </w:r>
            <w:r w:rsidR="006D6BEC">
              <w:rPr>
                <w:rFonts w:ascii="Times New Roman" w:hAnsi="Times New Roman" w:cs="Times New Roman"/>
              </w:rPr>
              <w:t xml:space="preserve">täiendavaid ressurse planeeritud. </w:t>
            </w:r>
          </w:p>
        </w:tc>
      </w:tr>
    </w:tbl>
    <w:p w14:paraId="2E7923DA" w14:textId="77777777" w:rsidR="00CF708F" w:rsidRDefault="00CF708F" w:rsidP="00CF708F">
      <w:pPr>
        <w:jc w:val="both"/>
        <w:rPr>
          <w:rFonts w:ascii="Times New Roman" w:hAnsi="Times New Roman" w:cs="Times New Roman"/>
          <w:b/>
          <w:color w:val="5B9BD5" w:themeColor="accent1"/>
        </w:rPr>
      </w:pPr>
    </w:p>
    <w:p w14:paraId="160BD39E" w14:textId="56C7F24B" w:rsidR="00CF708F" w:rsidRPr="008F5497" w:rsidRDefault="00CF708F" w:rsidP="00CF708F">
      <w:pPr>
        <w:jc w:val="both"/>
        <w:rPr>
          <w:rFonts w:ascii="Times New Roman" w:hAnsi="Times New Roman" w:cs="Times New Roman"/>
          <w:b/>
          <w:color w:val="5B9BD5" w:themeColor="accent1"/>
        </w:rPr>
      </w:pPr>
      <w:r>
        <w:rPr>
          <w:rFonts w:ascii="Times New Roman" w:hAnsi="Times New Roman" w:cs="Times New Roman"/>
          <w:b/>
          <w:color w:val="5B9BD5" w:themeColor="accent1"/>
        </w:rPr>
        <w:t>2. Siseministeerium</w:t>
      </w:r>
    </w:p>
    <w:tbl>
      <w:tblPr>
        <w:tblStyle w:val="Kontuurtabel"/>
        <w:tblW w:w="13994" w:type="dxa"/>
        <w:tblLook w:val="04A0" w:firstRow="1" w:lastRow="0" w:firstColumn="1" w:lastColumn="0" w:noHBand="0" w:noVBand="1"/>
      </w:tblPr>
      <w:tblGrid>
        <w:gridCol w:w="675"/>
        <w:gridCol w:w="5428"/>
        <w:gridCol w:w="2280"/>
        <w:gridCol w:w="5611"/>
      </w:tblGrid>
      <w:tr w:rsidR="003E529B" w:rsidRPr="004F72A5" w14:paraId="7F5A46C1" w14:textId="77777777" w:rsidTr="00E55888">
        <w:tc>
          <w:tcPr>
            <w:tcW w:w="675" w:type="dxa"/>
          </w:tcPr>
          <w:p w14:paraId="5EC21210"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428" w:type="dxa"/>
          </w:tcPr>
          <w:p w14:paraId="563BDC75"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280" w:type="dxa"/>
          </w:tcPr>
          <w:p w14:paraId="51855CE1" w14:textId="77777777" w:rsidR="00CF708F" w:rsidRPr="004F72A5" w:rsidRDefault="00CF708F" w:rsidP="00E55888">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Arvestatud/mitte-arvestatud</w:t>
            </w:r>
          </w:p>
        </w:tc>
        <w:tc>
          <w:tcPr>
            <w:tcW w:w="5611" w:type="dxa"/>
          </w:tcPr>
          <w:p w14:paraId="0448FE8E"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3E529B" w:rsidRPr="004F72A5" w14:paraId="59866E1C" w14:textId="77777777" w:rsidTr="00E55888">
        <w:tc>
          <w:tcPr>
            <w:tcW w:w="675" w:type="dxa"/>
          </w:tcPr>
          <w:p w14:paraId="45594AA8"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428" w:type="dxa"/>
          </w:tcPr>
          <w:p w14:paraId="28E123BD" w14:textId="77777777" w:rsidR="00CF708F" w:rsidRDefault="00497B19" w:rsidP="00E55888">
            <w:pPr>
              <w:spacing w:line="276" w:lineRule="auto"/>
              <w:jc w:val="both"/>
              <w:outlineLvl w:val="0"/>
              <w:rPr>
                <w:rFonts w:ascii="Times New Roman" w:eastAsia="Calibri" w:hAnsi="Times New Roman" w:cs="Times New Roman"/>
              </w:rPr>
            </w:pPr>
            <w:r w:rsidRPr="00497B19">
              <w:rPr>
                <w:rFonts w:ascii="Times New Roman" w:eastAsia="Calibri" w:hAnsi="Times New Roman" w:cs="Times New Roman"/>
              </w:rPr>
              <w:t xml:space="preserve">Eelnõu punkti 2 sõnastusest jääb mulje, et Euroopa Komisjon võib pöörduda ametiabi saamiseks vahetult politsei poole. Leiame, et selline lähenemine ei ole kooskõlas nõukogu määruse (EL) 2022/1925 artikli 23 lõigete 7 ja 8 ega nõukogu määruse (EL) 2022/2560 artikli </w:t>
            </w:r>
            <w:r w:rsidRPr="00497B19">
              <w:rPr>
                <w:rFonts w:ascii="Times New Roman" w:eastAsia="Calibri" w:hAnsi="Times New Roman" w:cs="Times New Roman"/>
              </w:rPr>
              <w:lastRenderedPageBreak/>
              <w:t>14 lõigete 5 ja 6 loogikaga. Nimetatud sätete kohaselt on komisjoni esmane koostööpartner liikmesriigi pädev asutus, kelleks Eestis on Konkurentsiamet. Alles olukorras, kus komisjoni volitatud ametnikud ja teised kaasasolevad isikud leiavad, et ettevõtja või ettevõtjate ühendus ei nõustu kontrolliga, peab liikmesriik tagama vajaliku abi, sealhulgas vajaduse korral politsei kaasamise. Politsei roll on abistav ning politsei kaasamine tuleb kõne alla üksnes juhul, kui kontrolli läbiviimiseke on vajalik vahetu sunni kohaldamine (nt läbiotsimine). Korrakaitseseaduse (edaspidi KorS) § 6 lg 6 kohaselt osutab politsei teisele korrakaitseorganile abi ametiabi korras, eelkõige olukorras, kus haldusakti täitmine eeldab vahetu sunni kohaldamist. Samas ei kohaldu KorS Konkurentsiameti tegevusele automaatselt, mistõttu tuleb politsei kaasamise kord selgesõnaliselt sätestada KonkS-s. Eelnõu seda piisava selgusega ei tee, mistõttu teeme ettepaneku eelnõu selle osas täiendada. Palume kaaluda KonkS-i § 79</w:t>
            </w:r>
            <w:r w:rsidRPr="00F92516">
              <w:rPr>
                <w:rFonts w:ascii="Times New Roman" w:eastAsia="Calibri" w:hAnsi="Times New Roman" w:cs="Times New Roman"/>
                <w:vertAlign w:val="superscript"/>
              </w:rPr>
              <w:t>23</w:t>
            </w:r>
            <w:r w:rsidRPr="00497B19">
              <w:rPr>
                <w:rFonts w:ascii="Times New Roman" w:eastAsia="Calibri" w:hAnsi="Times New Roman" w:cs="Times New Roman"/>
              </w:rPr>
              <w:t xml:space="preserve"> lõike 2 sõnastamist järgmiselt: „(2) Kui nõukogu määruse (EL) 2022/1925 artikli 23 alusel läbiviidava kontrolli tegemisel on vajalik vahetu sunni kohaldamine, tagab Konkurentsiamet artikli 23 lõike 8 kohaselt politsei kaasamise ametiabi korras. Politsei kohaldab vahetut sundi korrakaitseseaduses sätestatud korras.“ Samuti palume kaaluda sõnastada KonkS-i § 79</w:t>
            </w:r>
            <w:r w:rsidRPr="00F92516">
              <w:rPr>
                <w:rFonts w:ascii="Times New Roman" w:eastAsia="Calibri" w:hAnsi="Times New Roman" w:cs="Times New Roman"/>
                <w:vertAlign w:val="superscript"/>
              </w:rPr>
              <w:t>24</w:t>
            </w:r>
            <w:r w:rsidRPr="00497B19">
              <w:rPr>
                <w:rFonts w:ascii="Times New Roman" w:eastAsia="Calibri" w:hAnsi="Times New Roman" w:cs="Times New Roman"/>
              </w:rPr>
              <w:t xml:space="preserve"> lõige 2 järgmiselt: „(2) Kui nõukogu määruse (EL) 2022/2560 artikli 14 alusel läbiviidava kontrolli tegemiseks on vajalik vahetu sunni kohaldamine,</w:t>
            </w:r>
            <w:r>
              <w:rPr>
                <w:rFonts w:ascii="Times New Roman" w:eastAsia="Calibri" w:hAnsi="Times New Roman" w:cs="Times New Roman"/>
              </w:rPr>
              <w:t xml:space="preserve"> </w:t>
            </w:r>
            <w:r w:rsidRPr="00497B19">
              <w:rPr>
                <w:rFonts w:ascii="Times New Roman" w:eastAsia="Calibri" w:hAnsi="Times New Roman" w:cs="Times New Roman"/>
              </w:rPr>
              <w:t>tagab Konkurentsiamet artikli 14 lõike 6 kohaselt politsei kaasamise ametiabi korras. Politsei kohaldab vahetut sundi korrakaitseseaduses sätestatud korras.“</w:t>
            </w:r>
          </w:p>
          <w:p w14:paraId="0D91E248" w14:textId="31224FE5" w:rsidR="0074008B" w:rsidRPr="004F72A5" w:rsidRDefault="0074008B" w:rsidP="00E55888">
            <w:pPr>
              <w:spacing w:line="276" w:lineRule="auto"/>
              <w:jc w:val="both"/>
              <w:outlineLvl w:val="0"/>
              <w:rPr>
                <w:rFonts w:ascii="Times New Roman" w:eastAsia="Calibri" w:hAnsi="Times New Roman" w:cs="Times New Roman"/>
              </w:rPr>
            </w:pPr>
            <w:r>
              <w:rPr>
                <w:rFonts w:ascii="Times New Roman" w:eastAsia="Calibri" w:hAnsi="Times New Roman" w:cs="Times New Roman"/>
              </w:rPr>
              <w:lastRenderedPageBreak/>
              <w:t>Peale SiMi</w:t>
            </w:r>
            <w:r w:rsidR="00087E7D">
              <w:rPr>
                <w:rFonts w:ascii="Times New Roman" w:eastAsia="Calibri" w:hAnsi="Times New Roman" w:cs="Times New Roman"/>
              </w:rPr>
              <w:t>/PPA</w:t>
            </w:r>
            <w:r>
              <w:rPr>
                <w:rFonts w:ascii="Times New Roman" w:eastAsia="Calibri" w:hAnsi="Times New Roman" w:cs="Times New Roman"/>
              </w:rPr>
              <w:t xml:space="preserve"> ja JDMi vahel</w:t>
            </w:r>
            <w:r w:rsidR="00553A80">
              <w:rPr>
                <w:rFonts w:ascii="Times New Roman" w:eastAsia="Calibri" w:hAnsi="Times New Roman" w:cs="Times New Roman"/>
              </w:rPr>
              <w:t xml:space="preserve"> toimunud </w:t>
            </w:r>
            <w:r>
              <w:rPr>
                <w:rFonts w:ascii="Times New Roman" w:eastAsia="Calibri" w:hAnsi="Times New Roman" w:cs="Times New Roman"/>
              </w:rPr>
              <w:t>arutelu tegi SiM uue sõnastuse ettepaneku: „</w:t>
            </w:r>
            <w:r w:rsidR="00082E24" w:rsidRPr="00082E24">
              <w:rPr>
                <w:rFonts w:ascii="Times New Roman" w:eastAsia="Calibri" w:hAnsi="Times New Roman" w:cs="Times New Roman"/>
              </w:rPr>
              <w:t xml:space="preserve">Konkurentsiamet kaasab politsei ametiabi korras, kui nõukogu määruse (EL) </w:t>
            </w:r>
            <w:r w:rsidR="00553A80">
              <w:rPr>
                <w:rFonts w:ascii="Times New Roman" w:eastAsia="Calibri" w:hAnsi="Times New Roman" w:cs="Times New Roman"/>
              </w:rPr>
              <w:t>[...]</w:t>
            </w:r>
            <w:r w:rsidR="00082E24" w:rsidRPr="00082E24">
              <w:rPr>
                <w:rFonts w:ascii="Times New Roman" w:eastAsia="Calibri" w:hAnsi="Times New Roman" w:cs="Times New Roman"/>
              </w:rPr>
              <w:t xml:space="preserve"> artikli </w:t>
            </w:r>
            <w:r w:rsidR="00553A80">
              <w:rPr>
                <w:rFonts w:ascii="Times New Roman" w:eastAsia="Calibri" w:hAnsi="Times New Roman" w:cs="Times New Roman"/>
              </w:rPr>
              <w:t>[...]</w:t>
            </w:r>
            <w:r w:rsidR="00082E24" w:rsidRPr="00082E24">
              <w:rPr>
                <w:rFonts w:ascii="Times New Roman" w:eastAsia="Calibri" w:hAnsi="Times New Roman" w:cs="Times New Roman"/>
              </w:rPr>
              <w:t xml:space="preserve"> alusel läbiviidava kontrolli tagamiseks on vajalik kohaldada vahetut sundi. Politsei võib kohaldada vahetut sundi korrakaitseseaduses sätestatud alustel ja korras üksnes ulatuses, mis on vältimatult vajalik kontrollitoimingute tegemise tagamiseks.</w:t>
            </w:r>
            <w:r w:rsidR="00082E24">
              <w:rPr>
                <w:rFonts w:ascii="Times New Roman" w:eastAsia="Calibri" w:hAnsi="Times New Roman" w:cs="Times New Roman"/>
              </w:rPr>
              <w:t xml:space="preserve">“. </w:t>
            </w:r>
          </w:p>
        </w:tc>
        <w:tc>
          <w:tcPr>
            <w:tcW w:w="2280" w:type="dxa"/>
          </w:tcPr>
          <w:p w14:paraId="30A29011" w14:textId="64F22517" w:rsidR="00CF708F" w:rsidRPr="00184AB1" w:rsidRDefault="008F1A5E" w:rsidP="00E55888">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lastRenderedPageBreak/>
              <w:t>Arvestatud</w:t>
            </w:r>
          </w:p>
        </w:tc>
        <w:tc>
          <w:tcPr>
            <w:tcW w:w="5611" w:type="dxa"/>
          </w:tcPr>
          <w:p w14:paraId="677DA095" w14:textId="27FC4F1B" w:rsidR="00CF708F" w:rsidRPr="00C303B6" w:rsidRDefault="00766A93" w:rsidP="00E55888">
            <w:pPr>
              <w:spacing w:line="276" w:lineRule="auto"/>
              <w:jc w:val="both"/>
              <w:outlineLvl w:val="0"/>
              <w:rPr>
                <w:rFonts w:ascii="Times New Roman" w:eastAsia="Calibri" w:hAnsi="Times New Roman" w:cs="Times New Roman"/>
              </w:rPr>
            </w:pPr>
            <w:r>
              <w:rPr>
                <w:rFonts w:ascii="Times New Roman" w:eastAsia="Calibri" w:hAnsi="Times New Roman" w:cs="Times New Roman"/>
              </w:rPr>
              <w:t>Eelnõu</w:t>
            </w:r>
            <w:r w:rsidR="00AE13B5">
              <w:rPr>
                <w:rFonts w:ascii="Times New Roman" w:eastAsia="Calibri" w:hAnsi="Times New Roman" w:cs="Times New Roman"/>
              </w:rPr>
              <w:t>ga kavandatud</w:t>
            </w:r>
            <w:r>
              <w:rPr>
                <w:rFonts w:ascii="Times New Roman" w:eastAsia="Calibri" w:hAnsi="Times New Roman" w:cs="Times New Roman"/>
              </w:rPr>
              <w:t xml:space="preserve"> </w:t>
            </w:r>
            <w:r w:rsidR="00AE13B5" w:rsidRPr="00AE13B5">
              <w:rPr>
                <w:rFonts w:ascii="Times New Roman" w:hAnsi="Times New Roman" w:cs="Times New Roman"/>
                <w:bCs/>
              </w:rPr>
              <w:t>§ 78</w:t>
            </w:r>
            <w:r w:rsidR="00AE13B5" w:rsidRPr="00AE13B5">
              <w:rPr>
                <w:rFonts w:ascii="Times New Roman" w:hAnsi="Times New Roman" w:cs="Times New Roman"/>
                <w:bCs/>
                <w:vertAlign w:val="superscript"/>
              </w:rPr>
              <w:t xml:space="preserve">23 </w:t>
            </w:r>
            <w:r w:rsidR="00AE13B5" w:rsidRPr="00AE13B5">
              <w:rPr>
                <w:rFonts w:ascii="Times New Roman" w:hAnsi="Times New Roman" w:cs="Times New Roman"/>
                <w:bCs/>
              </w:rPr>
              <w:t>lõige 2 ja § 78</w:t>
            </w:r>
            <w:r w:rsidR="00AE13B5" w:rsidRPr="00AE13B5">
              <w:rPr>
                <w:rFonts w:ascii="Times New Roman" w:hAnsi="Times New Roman" w:cs="Times New Roman"/>
                <w:bCs/>
                <w:vertAlign w:val="superscript"/>
              </w:rPr>
              <w:t>24</w:t>
            </w:r>
            <w:r w:rsidR="00AE13B5">
              <w:rPr>
                <w:rFonts w:ascii="Times New Roman" w:hAnsi="Times New Roman" w:cs="Times New Roman"/>
                <w:b/>
                <w:vertAlign w:val="superscript"/>
              </w:rPr>
              <w:t xml:space="preserve"> </w:t>
            </w:r>
            <w:r w:rsidR="00AE13B5">
              <w:rPr>
                <w:rFonts w:ascii="Times New Roman" w:eastAsia="Calibri" w:hAnsi="Times New Roman" w:cs="Times New Roman"/>
              </w:rPr>
              <w:t xml:space="preserve">lõige 2 on muudetud vastavalt SiMi ja PPA ettepanekule. </w:t>
            </w:r>
            <w:r w:rsidR="00D87ACC">
              <w:rPr>
                <w:rFonts w:ascii="Times New Roman" w:eastAsia="Calibri" w:hAnsi="Times New Roman" w:cs="Times New Roman"/>
              </w:rPr>
              <w:t xml:space="preserve">Kuna </w:t>
            </w:r>
            <w:r w:rsidR="00FE3B4A">
              <w:rPr>
                <w:rFonts w:ascii="Times New Roman" w:eastAsia="Calibri" w:hAnsi="Times New Roman" w:cs="Times New Roman"/>
              </w:rPr>
              <w:t xml:space="preserve">ka </w:t>
            </w:r>
            <w:r w:rsidR="00D87ACC">
              <w:rPr>
                <w:rFonts w:ascii="Times New Roman" w:eastAsia="Calibri" w:hAnsi="Times New Roman" w:cs="Times New Roman"/>
              </w:rPr>
              <w:t xml:space="preserve">kehtiv KonkS </w:t>
            </w:r>
            <w:r w:rsidR="00C303B6" w:rsidRPr="00FE3B4A">
              <w:rPr>
                <w:rFonts w:ascii="Times New Roman" w:hAnsi="Times New Roman" w:cs="Times New Roman"/>
                <w:bCs/>
              </w:rPr>
              <w:t>§ 78</w:t>
            </w:r>
            <w:r w:rsidR="00C303B6" w:rsidRPr="00FE3B4A">
              <w:rPr>
                <w:rFonts w:ascii="Times New Roman" w:hAnsi="Times New Roman" w:cs="Times New Roman"/>
                <w:bCs/>
                <w:vertAlign w:val="superscript"/>
              </w:rPr>
              <w:t>13</w:t>
            </w:r>
            <w:r w:rsidR="00C303B6">
              <w:rPr>
                <w:rFonts w:ascii="Times New Roman" w:hAnsi="Times New Roman" w:cs="Times New Roman"/>
                <w:b/>
                <w:vertAlign w:val="superscript"/>
              </w:rPr>
              <w:t xml:space="preserve"> </w:t>
            </w:r>
            <w:r w:rsidR="00C303B6">
              <w:rPr>
                <w:rFonts w:ascii="Times New Roman" w:eastAsia="Calibri" w:hAnsi="Times New Roman" w:cs="Times New Roman"/>
              </w:rPr>
              <w:t>lõige 4 on sõnastatud samamoodi nagu eelnõuga kavandatud sätete esialgsed versioonid, siis muudetakse eelnõuga</w:t>
            </w:r>
            <w:r w:rsidR="006439CA">
              <w:rPr>
                <w:rFonts w:ascii="Times New Roman" w:eastAsia="Calibri" w:hAnsi="Times New Roman" w:cs="Times New Roman"/>
              </w:rPr>
              <w:t xml:space="preserve"> täiendavalt</w:t>
            </w:r>
            <w:r w:rsidR="00C303B6">
              <w:rPr>
                <w:rFonts w:ascii="Times New Roman" w:eastAsia="Calibri" w:hAnsi="Times New Roman" w:cs="Times New Roman"/>
              </w:rPr>
              <w:t xml:space="preserve"> </w:t>
            </w:r>
            <w:r w:rsidR="00FE3B4A">
              <w:rPr>
                <w:rFonts w:ascii="Times New Roman" w:eastAsia="Calibri" w:hAnsi="Times New Roman" w:cs="Times New Roman"/>
              </w:rPr>
              <w:t xml:space="preserve">ka </w:t>
            </w:r>
            <w:r w:rsidR="006439CA">
              <w:rPr>
                <w:rFonts w:ascii="Times New Roman" w:eastAsia="Calibri" w:hAnsi="Times New Roman" w:cs="Times New Roman"/>
              </w:rPr>
              <w:t xml:space="preserve">kehtiva õiguse sätet. </w:t>
            </w:r>
          </w:p>
        </w:tc>
      </w:tr>
      <w:tr w:rsidR="00497B19" w:rsidRPr="004F72A5" w14:paraId="65A04E17" w14:textId="77777777" w:rsidTr="00E55888">
        <w:tc>
          <w:tcPr>
            <w:tcW w:w="675" w:type="dxa"/>
          </w:tcPr>
          <w:p w14:paraId="362CA627" w14:textId="7E6CEDD5" w:rsidR="00497B19" w:rsidRPr="004F72A5" w:rsidRDefault="00082E24" w:rsidP="00E55888">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2</w:t>
            </w:r>
          </w:p>
        </w:tc>
        <w:tc>
          <w:tcPr>
            <w:tcW w:w="5428" w:type="dxa"/>
          </w:tcPr>
          <w:p w14:paraId="69EF06D3" w14:textId="61F86F14" w:rsidR="00497B19" w:rsidRPr="00497B19" w:rsidRDefault="001A2506" w:rsidP="00E55888">
            <w:pPr>
              <w:spacing w:line="276" w:lineRule="auto"/>
              <w:jc w:val="both"/>
              <w:outlineLvl w:val="0"/>
              <w:rPr>
                <w:rFonts w:ascii="Times New Roman" w:eastAsia="Calibri" w:hAnsi="Times New Roman" w:cs="Times New Roman"/>
              </w:rPr>
            </w:pPr>
            <w:r w:rsidRPr="001A2506">
              <w:rPr>
                <w:rFonts w:ascii="Times New Roman" w:eastAsia="Calibri" w:hAnsi="Times New Roman" w:cs="Times New Roman"/>
              </w:rPr>
              <w:t>Eelnõus ei ole piisavalt selgelt määratletud, milliste konkreetsete toimingute täitmiseks politsei kaasatakse. Euroopa Komisjoni kontroll võib hõlmata erineva intensiivsusega toiminguid, sealhulgas ruumidesse sisenemist, dokumentide ja andmete kontrolli ning juurdepääsu nõudmist IT-süsteemidele. Nende toimingute õiguslik iseloom on riigisisese õiguse kohaselt erinev ning mõnel juhul, näiteks ruumidesse sisenemisel läbiotsimise tähenduses, eeldab see halduskohtu eelnevat luba. Ka kehtiva KonkS-i § 53</w:t>
            </w:r>
            <w:r w:rsidRPr="00F92516">
              <w:rPr>
                <w:rFonts w:ascii="Times New Roman" w:eastAsia="Calibri" w:hAnsi="Times New Roman" w:cs="Times New Roman"/>
                <w:vertAlign w:val="superscript"/>
              </w:rPr>
              <w:t>15</w:t>
            </w:r>
            <w:r w:rsidRPr="001A2506">
              <w:rPr>
                <w:rFonts w:ascii="Times New Roman" w:eastAsia="Calibri" w:hAnsi="Times New Roman" w:cs="Times New Roman"/>
              </w:rPr>
              <w:t xml:space="preserve"> kohaselt eeldab läbiotsimine halduskohtu eelnevat luba. Eelnõu sõnastusest võib jääda mulje, et Euroopa Komisjoni kontrolli raames võiks politsei kaasabil saavutada samaväärse tulemuse ilma riigisisese kohtuliku loata. Kuigi Euroopa Liidu määruse (EL) 2022/1925 artikli 23 lõige 9 näeb ette, et liikmesriigi õiguse kohaselt nõutava loa olemasolul tuleb see taotleda, ei kajastu see põhimõte eelnõus piisava selgusega. Õigusselguse huvides palume kaaluda § 78</w:t>
            </w:r>
            <w:r w:rsidRPr="00F92516">
              <w:rPr>
                <w:rFonts w:ascii="Times New Roman" w:eastAsia="Calibri" w:hAnsi="Times New Roman" w:cs="Times New Roman"/>
                <w:vertAlign w:val="superscript"/>
              </w:rPr>
              <w:t>23</w:t>
            </w:r>
            <w:r w:rsidRPr="001A2506">
              <w:rPr>
                <w:rFonts w:ascii="Times New Roman" w:eastAsia="Calibri" w:hAnsi="Times New Roman" w:cs="Times New Roman"/>
              </w:rPr>
              <w:t xml:space="preserve"> täiendamist sarnaselt § 78</w:t>
            </w:r>
            <w:r w:rsidRPr="00F92516">
              <w:rPr>
                <w:rFonts w:ascii="Times New Roman" w:eastAsia="Calibri" w:hAnsi="Times New Roman" w:cs="Times New Roman"/>
                <w:vertAlign w:val="superscript"/>
              </w:rPr>
              <w:t>24</w:t>
            </w:r>
            <w:r w:rsidRPr="001A2506">
              <w:rPr>
                <w:rFonts w:ascii="Times New Roman" w:eastAsia="Calibri" w:hAnsi="Times New Roman" w:cs="Times New Roman"/>
              </w:rPr>
              <w:t xml:space="preserve"> lõikes 3 sätestatule, et oleks selge, et vajaduse korral tuleb taotleda kohtulik luba.</w:t>
            </w:r>
          </w:p>
        </w:tc>
        <w:tc>
          <w:tcPr>
            <w:tcW w:w="2280" w:type="dxa"/>
          </w:tcPr>
          <w:p w14:paraId="11E5B2A2" w14:textId="289C3AA2" w:rsidR="00497B19" w:rsidRPr="00184AB1" w:rsidRDefault="00923FF6" w:rsidP="00E55888">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t>Mittearvestatud</w:t>
            </w:r>
            <w:r w:rsidR="00183978">
              <w:rPr>
                <w:rFonts w:ascii="Times New Roman" w:eastAsia="Calibri" w:hAnsi="Times New Roman" w:cs="Times New Roman"/>
                <w:b/>
                <w:bCs/>
              </w:rPr>
              <w:t xml:space="preserve"> (selgitatud)</w:t>
            </w:r>
          </w:p>
        </w:tc>
        <w:tc>
          <w:tcPr>
            <w:tcW w:w="5611" w:type="dxa"/>
          </w:tcPr>
          <w:p w14:paraId="53D92BFD" w14:textId="0E0C4621" w:rsidR="00B31DE3" w:rsidRPr="00B31DE3" w:rsidRDefault="00B31DE3" w:rsidP="00B31DE3">
            <w:pPr>
              <w:spacing w:line="276" w:lineRule="auto"/>
              <w:jc w:val="both"/>
              <w:outlineLvl w:val="0"/>
              <w:rPr>
                <w:rFonts w:ascii="Times New Roman" w:hAnsi="Times New Roman" w:cs="Times New Roman"/>
              </w:rPr>
            </w:pPr>
            <w:r w:rsidRPr="00B31DE3">
              <w:rPr>
                <w:rFonts w:ascii="Times New Roman" w:hAnsi="Times New Roman" w:cs="Times New Roman"/>
              </w:rPr>
              <w:t xml:space="preserve">Mõlemad politsei koostööd sätestavad lõiked sisaldavad viidet asjaomasele määruse sättele – digiturgude määruse puhul on selleks artikli 23 lõige 8 ja välisriigi subsiidiumide määruse puhul </w:t>
            </w:r>
            <w:r w:rsidR="00127550">
              <w:rPr>
                <w:rFonts w:ascii="Times New Roman" w:hAnsi="Times New Roman" w:cs="Times New Roman"/>
              </w:rPr>
              <w:t xml:space="preserve">- </w:t>
            </w:r>
            <w:r w:rsidRPr="00B31DE3">
              <w:rPr>
                <w:rFonts w:ascii="Times New Roman" w:hAnsi="Times New Roman" w:cs="Times New Roman"/>
              </w:rPr>
              <w:t xml:space="preserve">artikli 14 lõige 6. Asjaomased artiklid 23 ja 14 sisaldavad ka komisjoni kontrolli menetlustoimingu regulatsiooni ning millised volitused komisjonil selle raames on. Samas ei erista viidatud lõiked, milliste ülesannete teostamiseks saab ja milliste jaoks ei saa riigisisest korrakaitseorganit kaasata, vaid see peab olema võimalik </w:t>
            </w:r>
            <w:r w:rsidRPr="00B31DE3">
              <w:rPr>
                <w:rFonts w:ascii="Times New Roman" w:hAnsi="Times New Roman" w:cs="Times New Roman"/>
                <w:u w:val="single"/>
              </w:rPr>
              <w:t>kontrolli kui terviktoimingu tagamiseks</w:t>
            </w:r>
            <w:r w:rsidRPr="00B31DE3">
              <w:rPr>
                <w:rFonts w:ascii="Times New Roman" w:hAnsi="Times New Roman" w:cs="Times New Roman"/>
              </w:rPr>
              <w:t>. Määrused on otsekohalduvad ja liikmesriik ei saa riigisisese õiguse</w:t>
            </w:r>
            <w:r w:rsidR="00212749">
              <w:rPr>
                <w:rFonts w:ascii="Times New Roman" w:hAnsi="Times New Roman" w:cs="Times New Roman"/>
              </w:rPr>
              <w:t>ga</w:t>
            </w:r>
            <w:r w:rsidRPr="00B31DE3">
              <w:rPr>
                <w:rFonts w:ascii="Times New Roman" w:hAnsi="Times New Roman" w:cs="Times New Roman"/>
              </w:rPr>
              <w:t xml:space="preserve"> oma koostöökohustusi piira</w:t>
            </w:r>
            <w:r w:rsidR="00127550">
              <w:rPr>
                <w:rFonts w:ascii="Times New Roman" w:hAnsi="Times New Roman" w:cs="Times New Roman"/>
              </w:rPr>
              <w:t>ta</w:t>
            </w:r>
            <w:r w:rsidRPr="00B31DE3">
              <w:rPr>
                <w:rFonts w:ascii="Times New Roman" w:hAnsi="Times New Roman" w:cs="Times New Roman"/>
              </w:rPr>
              <w:t>.</w:t>
            </w:r>
          </w:p>
          <w:p w14:paraId="4D7959AF" w14:textId="77777777" w:rsidR="00B31DE3" w:rsidRPr="00B31DE3" w:rsidRDefault="00B31DE3" w:rsidP="00B31DE3">
            <w:pPr>
              <w:spacing w:line="276" w:lineRule="auto"/>
              <w:jc w:val="both"/>
              <w:outlineLvl w:val="0"/>
              <w:rPr>
                <w:rFonts w:ascii="Times New Roman" w:hAnsi="Times New Roman" w:cs="Times New Roman"/>
              </w:rPr>
            </w:pPr>
          </w:p>
          <w:p w14:paraId="43726112" w14:textId="2BF700A7" w:rsidR="00B31DE3" w:rsidRPr="00B31DE3" w:rsidRDefault="00B31DE3" w:rsidP="00B31DE3">
            <w:pPr>
              <w:spacing w:line="276" w:lineRule="auto"/>
              <w:jc w:val="both"/>
              <w:outlineLvl w:val="0"/>
              <w:rPr>
                <w:rFonts w:ascii="Times New Roman" w:hAnsi="Times New Roman" w:cs="Times New Roman"/>
              </w:rPr>
            </w:pPr>
            <w:r w:rsidRPr="00B31DE3">
              <w:rPr>
                <w:rFonts w:ascii="Times New Roman" w:hAnsi="Times New Roman" w:cs="Times New Roman"/>
              </w:rPr>
              <w:t>Erinevalt riigisisest läbiotsimisest, ei ole Euroopa Komisjoni läbiotsimise (kontrolli) jaoks kohtuluba vaja. Määrused on otsekohalduvad ja ei jäta liikmesriigile kaalutlusõigust, mis lubaks komisjoni läbiotsimist ära keelata või selle ulatust piirata. Digiturgude määruse artikli 23 lõikes 9 ja välisriigi subsiidiumide määruse artikli 14 lõikes 6 mainitud „</w:t>
            </w:r>
            <w:r w:rsidRPr="00B31DE3">
              <w:rPr>
                <w:rFonts w:ascii="Times New Roman" w:hAnsi="Times New Roman" w:cs="Times New Roman"/>
                <w:u w:val="single"/>
              </w:rPr>
              <w:t>riigisisene kohtuluba</w:t>
            </w:r>
            <w:r w:rsidRPr="00B31DE3">
              <w:rPr>
                <w:rFonts w:ascii="Times New Roman" w:hAnsi="Times New Roman" w:cs="Times New Roman"/>
              </w:rPr>
              <w:t xml:space="preserve">“ </w:t>
            </w:r>
            <w:r w:rsidRPr="00B31DE3">
              <w:rPr>
                <w:rFonts w:ascii="Times New Roman" w:hAnsi="Times New Roman" w:cs="Times New Roman"/>
                <w:u w:val="single"/>
              </w:rPr>
              <w:t>ei tähenda mitte luba läbiotsimiseks (mis oleks sarnane sellega, mida taotleb Konkurentsiamet KonkS § 53</w:t>
            </w:r>
            <w:r w:rsidRPr="00B31DE3">
              <w:rPr>
                <w:rFonts w:ascii="Times New Roman" w:hAnsi="Times New Roman" w:cs="Times New Roman"/>
                <w:u w:val="single"/>
                <w:vertAlign w:val="superscript"/>
              </w:rPr>
              <w:t>15</w:t>
            </w:r>
            <w:r w:rsidRPr="00B31DE3">
              <w:rPr>
                <w:rFonts w:ascii="Times New Roman" w:hAnsi="Times New Roman" w:cs="Times New Roman"/>
                <w:b/>
                <w:bCs/>
                <w:u w:val="single"/>
                <w:vertAlign w:val="superscript"/>
              </w:rPr>
              <w:t xml:space="preserve"> </w:t>
            </w:r>
            <w:r w:rsidRPr="00B31DE3">
              <w:rPr>
                <w:rFonts w:ascii="Times New Roman" w:hAnsi="Times New Roman" w:cs="Times New Roman"/>
                <w:u w:val="single"/>
              </w:rPr>
              <w:t>alusel), vaid kohtuluba politsei või muu korrakaitseorgani kaasamiseks</w:t>
            </w:r>
            <w:r w:rsidRPr="00B31DE3">
              <w:rPr>
                <w:rFonts w:ascii="Times New Roman" w:hAnsi="Times New Roman" w:cs="Times New Roman"/>
              </w:rPr>
              <w:t xml:space="preserve"> – mõnedes liikmesriikides on </w:t>
            </w:r>
            <w:r w:rsidRPr="00B31DE3">
              <w:rPr>
                <w:rFonts w:ascii="Times New Roman" w:hAnsi="Times New Roman" w:cs="Times New Roman"/>
              </w:rPr>
              <w:lastRenderedPageBreak/>
              <w:t>vaja politsei kaasamiseks taotleda kohtuluba, kuid Eestis see nii ei ole.</w:t>
            </w:r>
            <w:r w:rsidR="00C72C19">
              <w:rPr>
                <w:rFonts w:ascii="Times New Roman" w:hAnsi="Times New Roman" w:cs="Times New Roman"/>
              </w:rPr>
              <w:t xml:space="preserve"> </w:t>
            </w:r>
          </w:p>
          <w:p w14:paraId="1602C8DB" w14:textId="77777777" w:rsidR="00B31DE3" w:rsidRPr="00B31DE3" w:rsidRDefault="00B31DE3" w:rsidP="00B31DE3">
            <w:pPr>
              <w:spacing w:line="276" w:lineRule="auto"/>
              <w:jc w:val="both"/>
              <w:outlineLvl w:val="0"/>
              <w:rPr>
                <w:rFonts w:ascii="Times New Roman" w:hAnsi="Times New Roman" w:cs="Times New Roman"/>
              </w:rPr>
            </w:pPr>
          </w:p>
          <w:p w14:paraId="3402AC7F" w14:textId="0B2D88C2" w:rsidR="00497B19" w:rsidRDefault="00EA2798" w:rsidP="00E55888">
            <w:pPr>
              <w:spacing w:line="276" w:lineRule="auto"/>
              <w:jc w:val="both"/>
              <w:outlineLvl w:val="0"/>
              <w:rPr>
                <w:rFonts w:ascii="Times New Roman" w:hAnsi="Times New Roman" w:cs="Times New Roman"/>
              </w:rPr>
            </w:pPr>
            <w:r>
              <w:rPr>
                <w:rFonts w:ascii="Times New Roman" w:hAnsi="Times New Roman" w:cs="Times New Roman"/>
              </w:rPr>
              <w:t>Erand on sätestatud</w:t>
            </w:r>
            <w:r w:rsidR="00B31DE3" w:rsidRPr="00B31DE3">
              <w:rPr>
                <w:rFonts w:ascii="Times New Roman" w:hAnsi="Times New Roman" w:cs="Times New Roman"/>
              </w:rPr>
              <w:t xml:space="preserve"> </w:t>
            </w:r>
            <w:r>
              <w:rPr>
                <w:rFonts w:ascii="Times New Roman" w:hAnsi="Times New Roman" w:cs="Times New Roman"/>
              </w:rPr>
              <w:t xml:space="preserve">kehtivas </w:t>
            </w:r>
            <w:r w:rsidR="00B31DE3" w:rsidRPr="00B31DE3">
              <w:rPr>
                <w:rFonts w:ascii="Times New Roman" w:hAnsi="Times New Roman" w:cs="Times New Roman"/>
              </w:rPr>
              <w:t>KonkS § 78</w:t>
            </w:r>
            <w:r w:rsidR="00B31DE3" w:rsidRPr="00B31DE3">
              <w:rPr>
                <w:rFonts w:ascii="Times New Roman" w:hAnsi="Times New Roman" w:cs="Times New Roman"/>
                <w:vertAlign w:val="superscript"/>
              </w:rPr>
              <w:t>13</w:t>
            </w:r>
            <w:r w:rsidR="00B31DE3" w:rsidRPr="00B31DE3">
              <w:rPr>
                <w:rFonts w:ascii="Times New Roman" w:hAnsi="Times New Roman" w:cs="Times New Roman"/>
                <w:b/>
                <w:bCs/>
                <w:vertAlign w:val="superscript"/>
              </w:rPr>
              <w:t xml:space="preserve"> </w:t>
            </w:r>
            <w:r w:rsidR="00B31DE3" w:rsidRPr="00B31DE3">
              <w:rPr>
                <w:rFonts w:ascii="Times New Roman" w:hAnsi="Times New Roman" w:cs="Times New Roman"/>
              </w:rPr>
              <w:t>l</w:t>
            </w:r>
            <w:r>
              <w:rPr>
                <w:rFonts w:ascii="Times New Roman" w:hAnsi="Times New Roman" w:cs="Times New Roman"/>
              </w:rPr>
              <w:t>õikes</w:t>
            </w:r>
            <w:r w:rsidR="00B31DE3" w:rsidRPr="00B31DE3">
              <w:rPr>
                <w:rFonts w:ascii="Times New Roman" w:hAnsi="Times New Roman" w:cs="Times New Roman"/>
              </w:rPr>
              <w:t xml:space="preserve"> 3, mille järgi vajab ka Euroopa Komisjoni läbiotsimine Eesti halduskohtu luba, kuid see puudutab olukorda, kus soovitakse määruse 1/2003 artikli 21 alusel läbi otsida ettevõtja muid ruume (mitte tema äriruume, vaid nt juhatuse liikme kodu). Kuna selline toiming eeldab palju intensiivsemat põhiõiguste riivet, siis sätestab määruse 1/2003 artikli 21 lõige 3, et sell</w:t>
            </w:r>
            <w:r w:rsidR="005479D7">
              <w:rPr>
                <w:rFonts w:ascii="Times New Roman" w:hAnsi="Times New Roman" w:cs="Times New Roman"/>
              </w:rPr>
              <w:t>ise toimingu läbiviimiseks</w:t>
            </w:r>
            <w:r w:rsidR="00B31DE3" w:rsidRPr="00B31DE3">
              <w:rPr>
                <w:rFonts w:ascii="Times New Roman" w:hAnsi="Times New Roman" w:cs="Times New Roman"/>
              </w:rPr>
              <w:t xml:space="preserve"> on vaja</w:t>
            </w:r>
            <w:r w:rsidR="005479D7">
              <w:rPr>
                <w:rFonts w:ascii="Times New Roman" w:hAnsi="Times New Roman" w:cs="Times New Roman"/>
              </w:rPr>
              <w:t xml:space="preserve"> taotleda</w:t>
            </w:r>
            <w:r w:rsidR="00B31DE3" w:rsidRPr="00B31DE3">
              <w:rPr>
                <w:rFonts w:ascii="Times New Roman" w:hAnsi="Times New Roman" w:cs="Times New Roman"/>
              </w:rPr>
              <w:t xml:space="preserve"> riigisisest kohtuluba. Digiturgude määruse ega välisriigi subsiidiumide määruse järgi komisjonil muude ruumide läbiotsimise volitusi ei ole. </w:t>
            </w:r>
          </w:p>
        </w:tc>
      </w:tr>
      <w:tr w:rsidR="00497B19" w:rsidRPr="004F72A5" w14:paraId="027169F5" w14:textId="77777777" w:rsidTr="00E55888">
        <w:tc>
          <w:tcPr>
            <w:tcW w:w="675" w:type="dxa"/>
          </w:tcPr>
          <w:p w14:paraId="1D132549" w14:textId="6CEE9CB2" w:rsidR="00497B19" w:rsidRPr="004F72A5" w:rsidRDefault="001A2506" w:rsidP="00E55888">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3</w:t>
            </w:r>
          </w:p>
        </w:tc>
        <w:tc>
          <w:tcPr>
            <w:tcW w:w="5428" w:type="dxa"/>
          </w:tcPr>
          <w:p w14:paraId="028A34EB" w14:textId="43AF8FE4" w:rsidR="00497B19" w:rsidRPr="00497B19" w:rsidRDefault="001A2506" w:rsidP="00E55888">
            <w:pPr>
              <w:spacing w:line="276" w:lineRule="auto"/>
              <w:jc w:val="both"/>
              <w:outlineLvl w:val="0"/>
              <w:rPr>
                <w:rFonts w:ascii="Times New Roman" w:eastAsia="Calibri" w:hAnsi="Times New Roman" w:cs="Times New Roman"/>
              </w:rPr>
            </w:pPr>
            <w:r w:rsidRPr="001A2506">
              <w:rPr>
                <w:rFonts w:ascii="Times New Roman" w:eastAsia="Calibri" w:hAnsi="Times New Roman" w:cs="Times New Roman"/>
              </w:rPr>
              <w:t>Eraldi probleemina tuleb esile tõsta teabenõuete esitamise regulatsioon. Eelnõus on ette nähtud, et Konkurentsiamet võib osutada abi ka teabenõuete esitamisel, kuid KorS § 76 lõike 3 kohaselt ei ole vahetu sund lubatud ütluste, arvamuste või seletuste saamiseks. Seetõttu vajab täpsustamist, kas ja millises ulatuses saab politsei osaleda teabenõuete täitmise tagamisel. Praegune sõnastus võib jätta mulje, et politsei kaasamine ja vahetu sunni kasutamine laieneb ka teabenõuetele, kuigi sisuliselt tegeleb teabenõuete esitamisega Konkurentsiamet. Ebaselgus tuleneb sellest, et eelnõus viidatakse Euroopa Liidu määruse (EL) 2022/1925 artikli 23 lõikele 8, samas kui sama artikkel hõlmab ka selgituste küsimist, mille puhul vahetu sunni kohaldamine ei ole lubatud. Õigusselguse huvides tuleks selgelt eristada kontrollitoimingud ja teabenõuded ning sätestada, et politsei kaasamine ja vahetu sunni kohaldamine ei laiene teabenõuete esitamisele ega selgituste saamisele.</w:t>
            </w:r>
          </w:p>
        </w:tc>
        <w:tc>
          <w:tcPr>
            <w:tcW w:w="2280" w:type="dxa"/>
          </w:tcPr>
          <w:p w14:paraId="0B1CD538" w14:textId="6E8FE8A3" w:rsidR="00497B19" w:rsidRPr="00184AB1" w:rsidRDefault="00183978" w:rsidP="00E55888">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t>Mittearvestatud (selgitatud)</w:t>
            </w:r>
          </w:p>
        </w:tc>
        <w:tc>
          <w:tcPr>
            <w:tcW w:w="5611" w:type="dxa"/>
          </w:tcPr>
          <w:p w14:paraId="4AFFB7BE" w14:textId="1B50C514" w:rsidR="003E529B" w:rsidRPr="003E529B" w:rsidRDefault="003E529B" w:rsidP="003E529B">
            <w:pPr>
              <w:spacing w:line="276" w:lineRule="auto"/>
              <w:jc w:val="both"/>
              <w:outlineLvl w:val="0"/>
              <w:rPr>
                <w:rFonts w:ascii="Times New Roman" w:hAnsi="Times New Roman" w:cs="Times New Roman"/>
              </w:rPr>
            </w:pPr>
            <w:r>
              <w:rPr>
                <w:rFonts w:ascii="Times New Roman" w:hAnsi="Times New Roman" w:cs="Times New Roman"/>
              </w:rPr>
              <w:t xml:space="preserve">Eelnõus on </w:t>
            </w:r>
            <w:r w:rsidRPr="003E529B">
              <w:rPr>
                <w:rFonts w:ascii="Times New Roman" w:hAnsi="Times New Roman" w:cs="Times New Roman"/>
              </w:rPr>
              <w:t xml:space="preserve">kontrollitoimingud ja teabenõuded </w:t>
            </w:r>
            <w:r>
              <w:rPr>
                <w:rFonts w:ascii="Times New Roman" w:hAnsi="Times New Roman" w:cs="Times New Roman"/>
              </w:rPr>
              <w:t xml:space="preserve">juba selgelt eristatud. </w:t>
            </w:r>
            <w:r w:rsidRPr="003E529B">
              <w:rPr>
                <w:rFonts w:ascii="Times New Roman" w:hAnsi="Times New Roman" w:cs="Times New Roman"/>
              </w:rPr>
              <w:t>Teabenõuete jaoks ei ole politsei koostööd ega vahetu sunni kasutamise õigust määrustes ega eelnõus ette nähtud – nii määrused, kui nende rakendamiseks mõeldud eelnõu sätted viitavad</w:t>
            </w:r>
            <w:r>
              <w:rPr>
                <w:rFonts w:ascii="Times New Roman" w:hAnsi="Times New Roman" w:cs="Times New Roman"/>
              </w:rPr>
              <w:t xml:space="preserve"> politsei kaasabi võimalusele</w:t>
            </w:r>
            <w:r w:rsidRPr="003E529B">
              <w:rPr>
                <w:rFonts w:ascii="Times New Roman" w:hAnsi="Times New Roman" w:cs="Times New Roman"/>
              </w:rPr>
              <w:t xml:space="preserve"> ainult kontrolli </w:t>
            </w:r>
            <w:r>
              <w:rPr>
                <w:rFonts w:ascii="Times New Roman" w:hAnsi="Times New Roman" w:cs="Times New Roman"/>
              </w:rPr>
              <w:t xml:space="preserve">teostamise raames. </w:t>
            </w:r>
          </w:p>
          <w:p w14:paraId="6C2C8183" w14:textId="77777777" w:rsidR="00497B19" w:rsidRDefault="00497B19" w:rsidP="00E55888">
            <w:pPr>
              <w:spacing w:line="276" w:lineRule="auto"/>
              <w:jc w:val="both"/>
              <w:outlineLvl w:val="0"/>
              <w:rPr>
                <w:rFonts w:ascii="Times New Roman" w:hAnsi="Times New Roman" w:cs="Times New Roman"/>
              </w:rPr>
            </w:pPr>
          </w:p>
        </w:tc>
      </w:tr>
      <w:tr w:rsidR="001A2506" w:rsidRPr="004F72A5" w14:paraId="440C816C" w14:textId="77777777" w:rsidTr="00E55888">
        <w:tc>
          <w:tcPr>
            <w:tcW w:w="675" w:type="dxa"/>
          </w:tcPr>
          <w:p w14:paraId="66278EE7" w14:textId="2ECDE194" w:rsidR="001A2506" w:rsidRDefault="001A2506" w:rsidP="00E55888">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4</w:t>
            </w:r>
          </w:p>
        </w:tc>
        <w:tc>
          <w:tcPr>
            <w:tcW w:w="5428" w:type="dxa"/>
          </w:tcPr>
          <w:p w14:paraId="16A2225E" w14:textId="6C4B8D96" w:rsidR="001A2506" w:rsidRPr="001A2506" w:rsidRDefault="00E104B6" w:rsidP="00E55888">
            <w:pPr>
              <w:spacing w:line="276" w:lineRule="auto"/>
              <w:jc w:val="both"/>
              <w:outlineLvl w:val="0"/>
              <w:rPr>
                <w:rFonts w:ascii="Times New Roman" w:eastAsia="Calibri" w:hAnsi="Times New Roman" w:cs="Times New Roman"/>
              </w:rPr>
            </w:pPr>
            <w:r w:rsidRPr="00E104B6">
              <w:rPr>
                <w:rFonts w:ascii="Times New Roman" w:eastAsia="Calibri" w:hAnsi="Times New Roman" w:cs="Times New Roman"/>
              </w:rPr>
              <w:t>Eelnõu kohaselt kohaldatakse vahetut sundi KorS-s sätestatud korras, arvestades määruse erisusi. Seletuskirjas ei ole aga sisuliselt avatud, milles need erisused seisnevad. Palume seletuskirja selle osas täiendada</w:t>
            </w:r>
          </w:p>
        </w:tc>
        <w:tc>
          <w:tcPr>
            <w:tcW w:w="2280" w:type="dxa"/>
          </w:tcPr>
          <w:p w14:paraId="650D250C" w14:textId="15460A28" w:rsidR="001A2506" w:rsidRPr="00184AB1" w:rsidRDefault="00A776A4" w:rsidP="00E55888">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t>Arvestatud</w:t>
            </w:r>
          </w:p>
        </w:tc>
        <w:tc>
          <w:tcPr>
            <w:tcW w:w="5611" w:type="dxa"/>
          </w:tcPr>
          <w:p w14:paraId="44532057" w14:textId="7464D240" w:rsidR="001A2506" w:rsidRDefault="00A776A4" w:rsidP="00E55888">
            <w:pPr>
              <w:spacing w:line="276" w:lineRule="auto"/>
              <w:jc w:val="both"/>
              <w:outlineLvl w:val="0"/>
              <w:rPr>
                <w:rFonts w:ascii="Times New Roman" w:hAnsi="Times New Roman" w:cs="Times New Roman"/>
              </w:rPr>
            </w:pPr>
            <w:r>
              <w:rPr>
                <w:rFonts w:ascii="Times New Roman" w:eastAsia="Calibri" w:hAnsi="Times New Roman" w:cs="Times New Roman"/>
              </w:rPr>
              <w:t xml:space="preserve">Eelnõuga kavandatud </w:t>
            </w:r>
            <w:r w:rsidRPr="00AE13B5">
              <w:rPr>
                <w:rFonts w:ascii="Times New Roman" w:hAnsi="Times New Roman" w:cs="Times New Roman"/>
                <w:bCs/>
              </w:rPr>
              <w:t>§ 78</w:t>
            </w:r>
            <w:r w:rsidRPr="00AE13B5">
              <w:rPr>
                <w:rFonts w:ascii="Times New Roman" w:hAnsi="Times New Roman" w:cs="Times New Roman"/>
                <w:bCs/>
                <w:vertAlign w:val="superscript"/>
              </w:rPr>
              <w:t xml:space="preserve">23 </w:t>
            </w:r>
            <w:r w:rsidRPr="00AE13B5">
              <w:rPr>
                <w:rFonts w:ascii="Times New Roman" w:hAnsi="Times New Roman" w:cs="Times New Roman"/>
                <w:bCs/>
              </w:rPr>
              <w:t>lõige 2 ja § 78</w:t>
            </w:r>
            <w:r w:rsidRPr="00AE13B5">
              <w:rPr>
                <w:rFonts w:ascii="Times New Roman" w:hAnsi="Times New Roman" w:cs="Times New Roman"/>
                <w:bCs/>
                <w:vertAlign w:val="superscript"/>
              </w:rPr>
              <w:t>24</w:t>
            </w:r>
            <w:r>
              <w:rPr>
                <w:rFonts w:ascii="Times New Roman" w:hAnsi="Times New Roman" w:cs="Times New Roman"/>
                <w:b/>
                <w:vertAlign w:val="superscript"/>
              </w:rPr>
              <w:t xml:space="preserve"> </w:t>
            </w:r>
            <w:r>
              <w:rPr>
                <w:rFonts w:ascii="Times New Roman" w:eastAsia="Calibri" w:hAnsi="Times New Roman" w:cs="Times New Roman"/>
              </w:rPr>
              <w:t xml:space="preserve">lõige 2 on muudetud vastavalt SiMi ja PPA ettepanekule, uus sõnastus ei sisalda enam viidet määruses sätestatud erisustele. </w:t>
            </w:r>
          </w:p>
        </w:tc>
      </w:tr>
      <w:tr w:rsidR="00E104B6" w:rsidRPr="004F72A5" w14:paraId="63D57A93" w14:textId="77777777" w:rsidTr="00E55888">
        <w:tc>
          <w:tcPr>
            <w:tcW w:w="675" w:type="dxa"/>
          </w:tcPr>
          <w:p w14:paraId="01F11452" w14:textId="7D7A229B" w:rsidR="00E104B6" w:rsidRDefault="00E104B6" w:rsidP="00E55888">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t>5</w:t>
            </w:r>
          </w:p>
        </w:tc>
        <w:tc>
          <w:tcPr>
            <w:tcW w:w="5428" w:type="dxa"/>
          </w:tcPr>
          <w:p w14:paraId="18A52FA9" w14:textId="399ADE93" w:rsidR="00E104B6" w:rsidRPr="00E104B6" w:rsidRDefault="00E104B6" w:rsidP="00E55888">
            <w:pPr>
              <w:spacing w:line="276" w:lineRule="auto"/>
              <w:jc w:val="both"/>
              <w:outlineLvl w:val="0"/>
              <w:rPr>
                <w:rFonts w:ascii="Times New Roman" w:eastAsia="Calibri" w:hAnsi="Times New Roman" w:cs="Times New Roman"/>
              </w:rPr>
            </w:pPr>
            <w:r w:rsidRPr="00E104B6">
              <w:rPr>
                <w:rFonts w:ascii="Times New Roman" w:eastAsia="Calibri" w:hAnsi="Times New Roman" w:cs="Times New Roman"/>
              </w:rPr>
              <w:t>Seletuskirjas lk 7 on „vajaliku abi“ all muu hulgas viidatud ametnike turvalisuse tagamisele. Selline käsitlus ei ole õiguslikult täpne, kuna politsei ülesandeks ei ole turvateenuse osutamine ning turvalisuse tagamine ei tulene KorS-st. Õigusselguse huvides tuleks politsei roll siduda konkreetsete toimingute täitmise tagamisega ning vältida üldsõnalisi ja mitmeti tõlgendatavaid mõisteid.</w:t>
            </w:r>
          </w:p>
        </w:tc>
        <w:tc>
          <w:tcPr>
            <w:tcW w:w="2280" w:type="dxa"/>
          </w:tcPr>
          <w:p w14:paraId="14221DC6" w14:textId="53E1CEBB" w:rsidR="00E104B6" w:rsidRPr="00184AB1" w:rsidRDefault="002063E2" w:rsidP="00E55888">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t>Arvestatud</w:t>
            </w:r>
          </w:p>
        </w:tc>
        <w:tc>
          <w:tcPr>
            <w:tcW w:w="5611" w:type="dxa"/>
          </w:tcPr>
          <w:p w14:paraId="7BDCE1F5" w14:textId="16F0A818" w:rsidR="00DB7F9E" w:rsidRDefault="008733A3" w:rsidP="00E55888">
            <w:pPr>
              <w:spacing w:line="276" w:lineRule="auto"/>
              <w:jc w:val="both"/>
              <w:outlineLvl w:val="0"/>
              <w:rPr>
                <w:rFonts w:ascii="Times New Roman" w:hAnsi="Times New Roman" w:cs="Times New Roman"/>
              </w:rPr>
            </w:pPr>
            <w:r w:rsidRPr="008733A3">
              <w:rPr>
                <w:rFonts w:ascii="Times New Roman" w:hAnsi="Times New Roman" w:cs="Times New Roman"/>
              </w:rPr>
              <w:t>„Turvalisuse tagamise“ all mõeldakse eelkõige olukordi, kus esineb oht ametnike tervisele või elule</w:t>
            </w:r>
            <w:r w:rsidR="007548FA">
              <w:rPr>
                <w:rFonts w:ascii="Times New Roman" w:hAnsi="Times New Roman" w:cs="Times New Roman"/>
              </w:rPr>
              <w:t xml:space="preserve">. Sellises olukorras saab </w:t>
            </w:r>
            <w:r w:rsidRPr="008733A3">
              <w:rPr>
                <w:rFonts w:ascii="Times New Roman" w:hAnsi="Times New Roman" w:cs="Times New Roman"/>
              </w:rPr>
              <w:t>politsei proportsionaalses mahus vahetu sunni õigusega hõlmatud füüsilist jõudu kasutada ja ametnike turvalisuse tagada.</w:t>
            </w:r>
            <w:r w:rsidR="00DB7F9E">
              <w:rPr>
                <w:rFonts w:ascii="Times New Roman" w:hAnsi="Times New Roman" w:cs="Times New Roman"/>
              </w:rPr>
              <w:t xml:space="preserve"> Mitmetimõistetavuse vältimiseks on aga seletuskirja sõnastus muudetud ja selle uus versioon sisaldab viidet </w:t>
            </w:r>
            <w:r w:rsidR="001A6A6D">
              <w:rPr>
                <w:rFonts w:ascii="Times New Roman" w:hAnsi="Times New Roman" w:cs="Times New Roman"/>
              </w:rPr>
              <w:t xml:space="preserve">ainult </w:t>
            </w:r>
            <w:r w:rsidR="00DB7F9E">
              <w:rPr>
                <w:rFonts w:ascii="Times New Roman" w:hAnsi="Times New Roman" w:cs="Times New Roman"/>
              </w:rPr>
              <w:t>vahetu sunni</w:t>
            </w:r>
            <w:r w:rsidR="001A6A6D">
              <w:rPr>
                <w:rFonts w:ascii="Times New Roman" w:hAnsi="Times New Roman" w:cs="Times New Roman"/>
              </w:rPr>
              <w:t xml:space="preserve"> </w:t>
            </w:r>
            <w:r w:rsidR="00C72C19">
              <w:rPr>
                <w:rFonts w:ascii="Times New Roman" w:hAnsi="Times New Roman" w:cs="Times New Roman"/>
              </w:rPr>
              <w:t>kohaldamisele</w:t>
            </w:r>
            <w:r w:rsidR="001E0E61">
              <w:rPr>
                <w:rFonts w:ascii="Times New Roman" w:hAnsi="Times New Roman" w:cs="Times New Roman"/>
              </w:rPr>
              <w:t>, mis on seadusest tulenev politsei pädevus.</w:t>
            </w:r>
          </w:p>
        </w:tc>
      </w:tr>
    </w:tbl>
    <w:p w14:paraId="1790D0C6" w14:textId="77777777" w:rsidR="00CF708F" w:rsidRPr="00CF708F" w:rsidRDefault="00CF708F" w:rsidP="00CF708F">
      <w:pPr>
        <w:jc w:val="both"/>
        <w:rPr>
          <w:rFonts w:ascii="Times New Roman" w:hAnsi="Times New Roman" w:cs="Times New Roman"/>
          <w:b/>
          <w:color w:val="5B9BD5" w:themeColor="accent1"/>
        </w:rPr>
      </w:pPr>
    </w:p>
    <w:p w14:paraId="69A16CA0" w14:textId="35D37DD5" w:rsidR="00CF708F" w:rsidRPr="00015775" w:rsidRDefault="00CF708F" w:rsidP="00CF708F">
      <w:pPr>
        <w:jc w:val="both"/>
        <w:rPr>
          <w:rFonts w:ascii="Times New Roman" w:hAnsi="Times New Roman" w:cs="Times New Roman"/>
          <w:b/>
          <w:color w:val="5B9BD5" w:themeColor="accent1"/>
        </w:rPr>
      </w:pPr>
      <w:r>
        <w:rPr>
          <w:rFonts w:ascii="Times New Roman" w:hAnsi="Times New Roman" w:cs="Times New Roman"/>
          <w:b/>
          <w:color w:val="5B9BD5" w:themeColor="accent1"/>
        </w:rPr>
        <w:t>3. Majandus- ja Kommunikatsiooniministeerium</w:t>
      </w:r>
      <w:r w:rsidRPr="00015775">
        <w:rPr>
          <w:rFonts w:ascii="Times New Roman" w:hAnsi="Times New Roman" w:cs="Times New Roman"/>
          <w:b/>
          <w:color w:val="5B9BD5" w:themeColor="accent1"/>
        </w:rPr>
        <w:t xml:space="preserve"> </w:t>
      </w:r>
    </w:p>
    <w:tbl>
      <w:tblPr>
        <w:tblStyle w:val="Kontuurtabel"/>
        <w:tblW w:w="13994" w:type="dxa"/>
        <w:tblLook w:val="04A0" w:firstRow="1" w:lastRow="0" w:firstColumn="1" w:lastColumn="0" w:noHBand="0" w:noVBand="1"/>
      </w:tblPr>
      <w:tblGrid>
        <w:gridCol w:w="675"/>
        <w:gridCol w:w="5428"/>
        <w:gridCol w:w="2280"/>
        <w:gridCol w:w="5611"/>
      </w:tblGrid>
      <w:tr w:rsidR="00CF708F" w:rsidRPr="004F72A5" w14:paraId="5F35D9B2" w14:textId="77777777" w:rsidTr="00E55888">
        <w:tc>
          <w:tcPr>
            <w:tcW w:w="675" w:type="dxa"/>
          </w:tcPr>
          <w:p w14:paraId="70D11B6D"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428" w:type="dxa"/>
          </w:tcPr>
          <w:p w14:paraId="2116149E"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280" w:type="dxa"/>
          </w:tcPr>
          <w:p w14:paraId="6721BA27" w14:textId="77777777" w:rsidR="00CF708F" w:rsidRPr="004F72A5" w:rsidRDefault="00CF708F" w:rsidP="00E55888">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Arvestatud/mitte-arvestatud</w:t>
            </w:r>
          </w:p>
        </w:tc>
        <w:tc>
          <w:tcPr>
            <w:tcW w:w="5611" w:type="dxa"/>
          </w:tcPr>
          <w:p w14:paraId="13EF5252"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CF708F" w:rsidRPr="004F72A5" w14:paraId="46F7A9F1" w14:textId="77777777" w:rsidTr="00E55888">
        <w:tc>
          <w:tcPr>
            <w:tcW w:w="675" w:type="dxa"/>
          </w:tcPr>
          <w:p w14:paraId="2FED6D90" w14:textId="77777777" w:rsidR="00CF708F" w:rsidRPr="004F72A5" w:rsidRDefault="00CF708F" w:rsidP="00E55888">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428" w:type="dxa"/>
          </w:tcPr>
          <w:p w14:paraId="4290F65E" w14:textId="77777777" w:rsidR="00CF708F" w:rsidRPr="004F72A5" w:rsidRDefault="00CF708F" w:rsidP="00E55888">
            <w:pPr>
              <w:spacing w:line="276" w:lineRule="auto"/>
              <w:outlineLvl w:val="0"/>
              <w:rPr>
                <w:rFonts w:ascii="Times New Roman" w:eastAsia="Calibri" w:hAnsi="Times New Roman" w:cs="Times New Roman"/>
              </w:rPr>
            </w:pPr>
            <w:r w:rsidRPr="00515CA5">
              <w:rPr>
                <w:rFonts w:ascii="Times New Roman" w:eastAsia="Calibri" w:hAnsi="Times New Roman" w:cs="Times New Roman"/>
              </w:rPr>
              <w:t>Majandus- ja Kommunikatsiooniministeerium kooskõlastab Konkurentsiseaduse täiendamise seaduse eelnõu märkusteta.</w:t>
            </w:r>
          </w:p>
        </w:tc>
        <w:tc>
          <w:tcPr>
            <w:tcW w:w="2280" w:type="dxa"/>
          </w:tcPr>
          <w:p w14:paraId="4E4851CF" w14:textId="77777777" w:rsidR="00CF708F" w:rsidRPr="00184AB1" w:rsidRDefault="00CF708F" w:rsidP="00E55888">
            <w:pPr>
              <w:spacing w:line="276" w:lineRule="auto"/>
              <w:jc w:val="both"/>
              <w:outlineLvl w:val="0"/>
              <w:rPr>
                <w:rFonts w:ascii="Times New Roman" w:eastAsia="Calibri" w:hAnsi="Times New Roman" w:cs="Times New Roman"/>
                <w:b/>
                <w:bCs/>
              </w:rPr>
            </w:pPr>
            <w:r w:rsidRPr="00184AB1">
              <w:rPr>
                <w:rFonts w:ascii="Times New Roman" w:eastAsia="Calibri" w:hAnsi="Times New Roman" w:cs="Times New Roman"/>
                <w:b/>
                <w:bCs/>
              </w:rPr>
              <w:t>Teadmiseks võetud</w:t>
            </w:r>
          </w:p>
        </w:tc>
        <w:tc>
          <w:tcPr>
            <w:tcW w:w="5611" w:type="dxa"/>
          </w:tcPr>
          <w:p w14:paraId="47774DFC" w14:textId="77777777" w:rsidR="00CF708F" w:rsidRPr="004F72A5" w:rsidRDefault="00CF708F" w:rsidP="00E55888">
            <w:pPr>
              <w:spacing w:line="276" w:lineRule="auto"/>
              <w:jc w:val="both"/>
              <w:outlineLvl w:val="0"/>
              <w:rPr>
                <w:rFonts w:ascii="Times New Roman" w:eastAsia="Calibri" w:hAnsi="Times New Roman" w:cs="Times New Roman"/>
              </w:rPr>
            </w:pPr>
            <w:r w:rsidRPr="004F72A5">
              <w:rPr>
                <w:rFonts w:ascii="Times New Roman" w:hAnsi="Times New Roman" w:cs="Times New Roman"/>
              </w:rPr>
              <w:t xml:space="preserve"> </w:t>
            </w:r>
          </w:p>
        </w:tc>
      </w:tr>
    </w:tbl>
    <w:p w14:paraId="217D93F2" w14:textId="263F63E2" w:rsidR="00CF708F" w:rsidRDefault="00CF708F" w:rsidP="00CF708F">
      <w:pPr>
        <w:jc w:val="both"/>
        <w:rPr>
          <w:rFonts w:ascii="Times New Roman" w:hAnsi="Times New Roman" w:cs="Times New Roman"/>
          <w:b/>
          <w:color w:val="5B9BD5" w:themeColor="accent1"/>
        </w:rPr>
      </w:pPr>
    </w:p>
    <w:p w14:paraId="472F771E" w14:textId="27235D75" w:rsidR="00B119C3" w:rsidRPr="00CF708F" w:rsidRDefault="00CF708F" w:rsidP="00CF708F">
      <w:pPr>
        <w:jc w:val="both"/>
        <w:rPr>
          <w:rFonts w:ascii="Times New Roman" w:hAnsi="Times New Roman" w:cs="Times New Roman"/>
          <w:b/>
          <w:color w:val="5B9BD5" w:themeColor="accent1"/>
        </w:rPr>
      </w:pPr>
      <w:r>
        <w:rPr>
          <w:rFonts w:ascii="Times New Roman" w:hAnsi="Times New Roman" w:cs="Times New Roman"/>
          <w:b/>
          <w:color w:val="5B9BD5" w:themeColor="accent1"/>
        </w:rPr>
        <w:t xml:space="preserve">4. </w:t>
      </w:r>
      <w:r w:rsidR="0044374B" w:rsidRPr="00CF708F">
        <w:rPr>
          <w:rFonts w:ascii="Times New Roman" w:hAnsi="Times New Roman" w:cs="Times New Roman"/>
          <w:b/>
          <w:color w:val="5B9BD5" w:themeColor="accent1"/>
        </w:rPr>
        <w:t>Riigiko</w:t>
      </w:r>
      <w:r w:rsidR="009E3072" w:rsidRPr="00CF708F">
        <w:rPr>
          <w:rFonts w:ascii="Times New Roman" w:hAnsi="Times New Roman" w:cs="Times New Roman"/>
          <w:b/>
          <w:color w:val="5B9BD5" w:themeColor="accent1"/>
        </w:rPr>
        <w:t>h</w:t>
      </w:r>
      <w:r w:rsidR="0044374B" w:rsidRPr="00CF708F">
        <w:rPr>
          <w:rFonts w:ascii="Times New Roman" w:hAnsi="Times New Roman" w:cs="Times New Roman"/>
          <w:b/>
          <w:color w:val="5B9BD5" w:themeColor="accent1"/>
        </w:rPr>
        <w:t>us</w:t>
      </w:r>
    </w:p>
    <w:tbl>
      <w:tblPr>
        <w:tblStyle w:val="Kontuurtabel"/>
        <w:tblW w:w="13994" w:type="dxa"/>
        <w:tblLook w:val="04A0" w:firstRow="1" w:lastRow="0" w:firstColumn="1" w:lastColumn="0" w:noHBand="0" w:noVBand="1"/>
      </w:tblPr>
      <w:tblGrid>
        <w:gridCol w:w="745"/>
        <w:gridCol w:w="5291"/>
        <w:gridCol w:w="2319"/>
        <w:gridCol w:w="5639"/>
      </w:tblGrid>
      <w:tr w:rsidR="00B119C3" w:rsidRPr="004F72A5" w14:paraId="1EDD8C35" w14:textId="77777777" w:rsidTr="00967FAE">
        <w:tc>
          <w:tcPr>
            <w:tcW w:w="745" w:type="dxa"/>
          </w:tcPr>
          <w:p w14:paraId="02F99CA8" w14:textId="77777777" w:rsidR="00B119C3" w:rsidRPr="004F72A5" w:rsidRDefault="00B119C3" w:rsidP="001F660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291" w:type="dxa"/>
          </w:tcPr>
          <w:p w14:paraId="3CFB9BF1" w14:textId="055774AD" w:rsidR="00B119C3" w:rsidRPr="004F72A5" w:rsidRDefault="005C67E2" w:rsidP="001F660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319" w:type="dxa"/>
          </w:tcPr>
          <w:p w14:paraId="1B9A4E43" w14:textId="34C16D76" w:rsidR="00B119C3" w:rsidRPr="004F72A5" w:rsidRDefault="5077A867" w:rsidP="29EAEF5C">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w:t>
            </w:r>
            <w:r w:rsidR="05BF54F2" w:rsidRPr="29EAEF5C">
              <w:rPr>
                <w:rFonts w:ascii="Times New Roman" w:eastAsia="Calibri" w:hAnsi="Times New Roman" w:cs="Times New Roman"/>
                <w:b/>
                <w:bCs/>
              </w:rPr>
              <w:t>-</w:t>
            </w:r>
            <w:r w:rsidRPr="29EAEF5C">
              <w:rPr>
                <w:rFonts w:ascii="Times New Roman" w:eastAsia="Calibri" w:hAnsi="Times New Roman" w:cs="Times New Roman"/>
                <w:b/>
                <w:bCs/>
              </w:rPr>
              <w:t>arvestatud</w:t>
            </w:r>
            <w:r w:rsidR="001A20BA">
              <w:rPr>
                <w:rFonts w:ascii="Times New Roman" w:eastAsia="Calibri" w:hAnsi="Times New Roman" w:cs="Times New Roman"/>
                <w:b/>
                <w:bCs/>
              </w:rPr>
              <w:t>/teadmiseks võetud</w:t>
            </w:r>
          </w:p>
        </w:tc>
        <w:tc>
          <w:tcPr>
            <w:tcW w:w="5639" w:type="dxa"/>
          </w:tcPr>
          <w:p w14:paraId="09B9256D" w14:textId="77777777" w:rsidR="00B119C3" w:rsidRPr="004F72A5" w:rsidRDefault="00B119C3" w:rsidP="001F660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B119C3" w:rsidRPr="004F72A5" w14:paraId="52A12BF4" w14:textId="77777777" w:rsidTr="00967FAE">
        <w:tc>
          <w:tcPr>
            <w:tcW w:w="745" w:type="dxa"/>
          </w:tcPr>
          <w:p w14:paraId="34589D47" w14:textId="45F39DA4" w:rsidR="00B119C3" w:rsidRPr="004F72A5" w:rsidRDefault="00F2786E" w:rsidP="00F2786E">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291" w:type="dxa"/>
          </w:tcPr>
          <w:p w14:paraId="6DC5E550" w14:textId="1E23DD6E" w:rsidR="00BE7DC6" w:rsidRDefault="00704CE8" w:rsidP="00AE721E">
            <w:pPr>
              <w:spacing w:line="276" w:lineRule="auto"/>
              <w:outlineLvl w:val="0"/>
              <w:rPr>
                <w:rFonts w:ascii="Times New Roman" w:eastAsia="Calibri" w:hAnsi="Times New Roman" w:cs="Times New Roman"/>
              </w:rPr>
            </w:pPr>
            <w:r w:rsidRPr="00704CE8">
              <w:rPr>
                <w:rFonts w:ascii="Times New Roman" w:eastAsia="Calibri" w:hAnsi="Times New Roman" w:cs="Times New Roman"/>
              </w:rPr>
              <w:t xml:space="preserve">Muudatuse eesmärk on täiendada konkurentsijärelevalvemenetluse algatamata jätmise ja lõpetamise aluseid, nähes ette, et Konkurentsiamet ei algata konkurentsijärelevalvemenetlust või lõpetab selle </w:t>
            </w:r>
            <w:r w:rsidRPr="00704CE8">
              <w:rPr>
                <w:rFonts w:ascii="Times New Roman" w:eastAsia="Calibri" w:hAnsi="Times New Roman" w:cs="Times New Roman"/>
              </w:rPr>
              <w:lastRenderedPageBreak/>
              <w:t>konkurentsijärelevalvemeedet kohaldamata, kui selleks tuleneb alus määrusest (EL) 2022/1925 (nn Digital Services Act ehk DSA määrus) või määrusest (EL) 2022/2560 (nn Foreign Subsidies Regulation ehk FSR määrus). DSA määrust puudutavalt on seletuskirjas selgitatud, et eeskätt on aluseks, mille esinemisel</w:t>
            </w:r>
            <w:r w:rsidR="002C7FB0">
              <w:rPr>
                <w:rFonts w:ascii="Times New Roman" w:eastAsia="Calibri" w:hAnsi="Times New Roman" w:cs="Times New Roman"/>
              </w:rPr>
              <w:t xml:space="preserve"> </w:t>
            </w:r>
            <w:r w:rsidRPr="00704CE8">
              <w:rPr>
                <w:rFonts w:ascii="Times New Roman" w:eastAsia="Calibri" w:hAnsi="Times New Roman" w:cs="Times New Roman"/>
              </w:rPr>
              <w:t>Konkurentsiamet ei algata</w:t>
            </w:r>
            <w:r w:rsidR="002C7FB0">
              <w:rPr>
                <w:rFonts w:ascii="Times New Roman" w:eastAsia="Calibri" w:hAnsi="Times New Roman" w:cs="Times New Roman"/>
              </w:rPr>
              <w:t xml:space="preserve"> </w:t>
            </w:r>
            <w:r w:rsidRPr="00704CE8">
              <w:rPr>
                <w:rFonts w:ascii="Times New Roman" w:eastAsia="Calibri" w:hAnsi="Times New Roman" w:cs="Times New Roman"/>
              </w:rPr>
              <w:t>konkurentsijärelevalvemenetlust või lõpetab selle, art 38 lg 7. Selle kohaselt juhul, kui liikmesriigi pädeval asutusel, kes tagab DSA määruse art 1 lg-s 6 osutatud reeglite täitmise, on liikmesriigi õiguse kohaselt selleks pädevus ja uurimisvolitused, võib ta omal algatusel uurida DSA määruse art 5–7 võimalikku täitmata jätmist oma territooriumil. Sama sätte teise taande kohaselt aga juhul, kui Euroopa Komisjon algatab vastavalt DSA määruse art-le 20 ise menetluse, pole liikmesriigi nimetatud pädeval asutusel õigust uurimist korraldada või see lõpule viia. Kõnesolev DSA määruse art 38 lg 7 on seletuskirjas välja toodud kui relevantne alus, sest eelnõusse on kavandatud KonkS täiendamine §-ga 78</w:t>
            </w:r>
            <w:r w:rsidRPr="00704CE8">
              <w:rPr>
                <w:rFonts w:ascii="Times New Roman" w:eastAsia="Calibri" w:hAnsi="Times New Roman" w:cs="Times New Roman"/>
                <w:vertAlign w:val="superscript"/>
              </w:rPr>
              <w:t>23</w:t>
            </w:r>
            <w:r w:rsidRPr="00704CE8">
              <w:rPr>
                <w:rFonts w:ascii="Times New Roman" w:eastAsia="Calibri" w:hAnsi="Times New Roman" w:cs="Times New Roman"/>
              </w:rPr>
              <w:t>. Selle lg 4 kohaselt saabki Konkurentsiametil olema õigus uurida DSA määruse art-te 5–7 võimalikku täitmata jätmist, algatades selleks konkurentsijärelevalvemenetluse. Seega on kavandatud KonkS § 53</w:t>
            </w:r>
            <w:r w:rsidRPr="00704CE8">
              <w:rPr>
                <w:rFonts w:ascii="Times New Roman" w:eastAsia="Calibri" w:hAnsi="Times New Roman" w:cs="Times New Roman"/>
                <w:vertAlign w:val="superscript"/>
              </w:rPr>
              <w:t>6</w:t>
            </w:r>
            <w:r w:rsidRPr="00704CE8">
              <w:rPr>
                <w:rFonts w:ascii="Times New Roman" w:eastAsia="Calibri" w:hAnsi="Times New Roman" w:cs="Times New Roman"/>
              </w:rPr>
              <w:t xml:space="preserve"> lg 2 p 2</w:t>
            </w:r>
            <w:r w:rsidRPr="00235E74">
              <w:rPr>
                <w:rFonts w:ascii="Times New Roman" w:eastAsia="Calibri" w:hAnsi="Times New Roman" w:cs="Times New Roman"/>
                <w:vertAlign w:val="superscript"/>
              </w:rPr>
              <w:t>1</w:t>
            </w:r>
            <w:r w:rsidRPr="00704CE8">
              <w:rPr>
                <w:rFonts w:ascii="Times New Roman" w:eastAsia="Calibri" w:hAnsi="Times New Roman" w:cs="Times New Roman"/>
              </w:rPr>
              <w:t xml:space="preserve"> seletuskirja kohaselt vajalik, et vältida Konkurentsiameti ja Euroopa Komisjoni paralleelselt toimetatavaid menetlusi.</w:t>
            </w:r>
          </w:p>
          <w:p w14:paraId="5572AA46" w14:textId="77777777" w:rsidR="00662153" w:rsidRDefault="00BE7DC6" w:rsidP="00AE721E">
            <w:pPr>
              <w:spacing w:line="276" w:lineRule="auto"/>
              <w:outlineLvl w:val="0"/>
              <w:rPr>
                <w:rFonts w:ascii="Times New Roman" w:eastAsia="Calibri" w:hAnsi="Times New Roman" w:cs="Times New Roman"/>
              </w:rPr>
            </w:pPr>
            <w:r>
              <w:rPr>
                <w:rFonts w:ascii="Times New Roman" w:eastAsia="Calibri" w:hAnsi="Times New Roman" w:cs="Times New Roman"/>
              </w:rPr>
              <w:t>K</w:t>
            </w:r>
            <w:r w:rsidR="00704CE8" w:rsidRPr="00704CE8">
              <w:rPr>
                <w:rFonts w:ascii="Times New Roman" w:eastAsia="Calibri" w:hAnsi="Times New Roman" w:cs="Times New Roman"/>
              </w:rPr>
              <w:t>onkurentsijärelevalvemenetluse eesmärk kehtiva KonkS § 53</w:t>
            </w:r>
            <w:r w:rsidR="00704CE8" w:rsidRPr="00704CE8">
              <w:rPr>
                <w:rFonts w:ascii="Times New Roman" w:eastAsia="Calibri" w:hAnsi="Times New Roman" w:cs="Times New Roman"/>
                <w:vertAlign w:val="superscript"/>
              </w:rPr>
              <w:t>5</w:t>
            </w:r>
            <w:r w:rsidR="00704CE8">
              <w:rPr>
                <w:rFonts w:ascii="Times New Roman" w:eastAsia="Calibri" w:hAnsi="Times New Roman" w:cs="Times New Roman"/>
                <w:vertAlign w:val="superscript"/>
              </w:rPr>
              <w:t xml:space="preserve"> </w:t>
            </w:r>
            <w:r w:rsidR="00704CE8" w:rsidRPr="00704CE8">
              <w:rPr>
                <w:rFonts w:ascii="Times New Roman" w:eastAsia="Calibri" w:hAnsi="Times New Roman" w:cs="Times New Roman"/>
              </w:rPr>
              <w:t xml:space="preserve">lg 3 kohaselt on tuvastada keelatud teo toimepanemine ning vajaduse korral kohaldada keelatud teo toime pannud ettevõtjale või ettevõtjate ühendusele </w:t>
            </w:r>
            <w:r w:rsidR="00704CE8" w:rsidRPr="00704CE8">
              <w:rPr>
                <w:rFonts w:ascii="Times New Roman" w:eastAsia="Calibri" w:hAnsi="Times New Roman" w:cs="Times New Roman"/>
              </w:rPr>
              <w:lastRenderedPageBreak/>
              <w:t>konkurentsijärelevalvemeetmeid, et taastada ja säilitada moonutamata konkurents. Seejuures võib eeldada, et keelatud tegu nimetatud KonkS sätte tähenduses on KonkS 2. või 4. ptk-s või ELTL art-s 101 või 102 sätestatud keelatud tegu – seda saab vaid eeldada, sest ühisnimetaja „keelatud tegu“ defineerib KonkS § 78 lg 1, s.o säte, mis kasutab seda ühisnimetajat 76ndal korral pärast selle esmakordset kasutamist KonkS § 53</w:t>
            </w:r>
            <w:r w:rsidR="00704CE8" w:rsidRPr="00704CE8">
              <w:rPr>
                <w:rFonts w:ascii="Times New Roman" w:eastAsia="Calibri" w:hAnsi="Times New Roman" w:cs="Times New Roman"/>
                <w:vertAlign w:val="superscript"/>
              </w:rPr>
              <w:t>5</w:t>
            </w:r>
            <w:r w:rsidR="00704CE8" w:rsidRPr="00704CE8">
              <w:rPr>
                <w:rFonts w:ascii="Times New Roman" w:eastAsia="Calibri" w:hAnsi="Times New Roman" w:cs="Times New Roman"/>
              </w:rPr>
              <w:t xml:space="preserve"> lg-s 3. Seega saab Konkurentsiamet kehtivast KonkS § 53</w:t>
            </w:r>
            <w:r w:rsidR="00704CE8" w:rsidRPr="00704CE8">
              <w:rPr>
                <w:rFonts w:ascii="Times New Roman" w:eastAsia="Calibri" w:hAnsi="Times New Roman" w:cs="Times New Roman"/>
                <w:vertAlign w:val="superscript"/>
              </w:rPr>
              <w:t>5</w:t>
            </w:r>
            <w:r w:rsidR="00704CE8" w:rsidRPr="00704CE8">
              <w:rPr>
                <w:rFonts w:ascii="Times New Roman" w:eastAsia="Calibri" w:hAnsi="Times New Roman" w:cs="Times New Roman"/>
              </w:rPr>
              <w:t xml:space="preserve"> lg-st 3 tulenevalt konkurentsijärelevalvemenetluse algatada üksnes ettevõtjatevahelise keelatud koostöö või ettevõtja turgu valitseva seisundi kuritarvitamise kahtlusel. Sellele viitab ka kehtiv KonkS § 53</w:t>
            </w:r>
            <w:r w:rsidR="00704CE8" w:rsidRPr="00704CE8">
              <w:rPr>
                <w:rFonts w:ascii="Times New Roman" w:eastAsia="Calibri" w:hAnsi="Times New Roman" w:cs="Times New Roman"/>
                <w:vertAlign w:val="superscript"/>
              </w:rPr>
              <w:t>6</w:t>
            </w:r>
            <w:r w:rsidR="00704CE8" w:rsidRPr="00704CE8">
              <w:rPr>
                <w:rFonts w:ascii="Times New Roman" w:eastAsia="Calibri" w:hAnsi="Times New Roman" w:cs="Times New Roman"/>
              </w:rPr>
              <w:t xml:space="preserve"> lg 1 p 1, mis sätestab, et Konkurentsiamet saab esimese konkurentsijärelevalvemenetlust algatava menetlustoimingu teha siis, kui ilmnenud teave viitab keelatud teo toimepanemisele. DSA määruse reguleerimisalas olevad pääsuvalitseja kohustused võivad küll täitmata jätmisel kujutada endast ka KonkS tähenduses keelatud tegu, kuid ei pruugi (vt DSA määruse põhjenduspunkte 5, 10 ja 11). Seega selleks, et DSA määruse art 5–7 täitmise tagamise eesmärgil osutuks asjakohaseks menetluseks konkurentsijärelevalvemenetlus, tuleks õigusselguse põhi</w:t>
            </w:r>
            <w:r w:rsidR="00AE721E" w:rsidRPr="00AE721E">
              <w:rPr>
                <w:rFonts w:ascii="Times New Roman" w:eastAsia="Calibri" w:hAnsi="Times New Roman" w:cs="Times New Roman"/>
              </w:rPr>
              <w:t>mõttest lähtuvalt hinnata, kas oleks mõistlik või vajalik kehtivas KonkS § 53</w:t>
            </w:r>
            <w:r w:rsidR="00AE721E" w:rsidRPr="00AE721E">
              <w:rPr>
                <w:rFonts w:ascii="Times New Roman" w:eastAsia="Calibri" w:hAnsi="Times New Roman" w:cs="Times New Roman"/>
                <w:vertAlign w:val="superscript"/>
              </w:rPr>
              <w:t>5</w:t>
            </w:r>
            <w:r w:rsidR="00AE721E" w:rsidRPr="00AE721E">
              <w:rPr>
                <w:rFonts w:ascii="Times New Roman" w:eastAsia="Calibri" w:hAnsi="Times New Roman" w:cs="Times New Roman"/>
              </w:rPr>
              <w:t xml:space="preserve"> lg-s 3 sätestatud konkurentsijärelevalvemenetluse eesmärki täiendada. </w:t>
            </w:r>
          </w:p>
          <w:p w14:paraId="011BBA2E" w14:textId="77777777" w:rsidR="00662153" w:rsidRDefault="00662153" w:rsidP="00AE721E">
            <w:pPr>
              <w:spacing w:line="276" w:lineRule="auto"/>
              <w:outlineLvl w:val="0"/>
              <w:rPr>
                <w:rFonts w:ascii="Times New Roman" w:eastAsia="Calibri" w:hAnsi="Times New Roman" w:cs="Times New Roman"/>
              </w:rPr>
            </w:pPr>
          </w:p>
          <w:p w14:paraId="46968655" w14:textId="752D38C1" w:rsidR="00B119C3" w:rsidRPr="004F72A5" w:rsidRDefault="00B119C3" w:rsidP="00AE721E">
            <w:pPr>
              <w:spacing w:line="276" w:lineRule="auto"/>
              <w:outlineLvl w:val="0"/>
              <w:rPr>
                <w:rFonts w:ascii="Times New Roman" w:eastAsia="Calibri" w:hAnsi="Times New Roman" w:cs="Times New Roman"/>
              </w:rPr>
            </w:pPr>
          </w:p>
        </w:tc>
        <w:tc>
          <w:tcPr>
            <w:tcW w:w="2319" w:type="dxa"/>
          </w:tcPr>
          <w:p w14:paraId="17AC470B" w14:textId="49D30393" w:rsidR="00B119C3" w:rsidRPr="0015316B" w:rsidRDefault="00737335" w:rsidP="001F6603">
            <w:pPr>
              <w:spacing w:line="276" w:lineRule="auto"/>
              <w:jc w:val="both"/>
              <w:outlineLvl w:val="0"/>
              <w:rPr>
                <w:rFonts w:ascii="Times New Roman" w:eastAsia="Calibri" w:hAnsi="Times New Roman" w:cs="Times New Roman"/>
                <w:b/>
                <w:bCs/>
              </w:rPr>
            </w:pPr>
            <w:r w:rsidRPr="0015316B">
              <w:rPr>
                <w:rFonts w:ascii="Times New Roman" w:eastAsia="Calibri" w:hAnsi="Times New Roman" w:cs="Times New Roman"/>
                <w:b/>
                <w:bCs/>
              </w:rPr>
              <w:lastRenderedPageBreak/>
              <w:t>Arvestatud</w:t>
            </w:r>
          </w:p>
        </w:tc>
        <w:tc>
          <w:tcPr>
            <w:tcW w:w="5639" w:type="dxa"/>
          </w:tcPr>
          <w:p w14:paraId="060D5FDC" w14:textId="6B76F40B" w:rsidR="00704CE8" w:rsidRPr="00B62AC8" w:rsidRDefault="00C27BC6"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Riigikohtu arvamuses on</w:t>
            </w:r>
            <w:r w:rsidR="00DB6A50">
              <w:rPr>
                <w:rFonts w:ascii="Times New Roman" w:eastAsia="Calibri" w:hAnsi="Times New Roman" w:cs="Times New Roman"/>
              </w:rPr>
              <w:t xml:space="preserve"> nõukogu</w:t>
            </w:r>
            <w:r>
              <w:rPr>
                <w:rFonts w:ascii="Times New Roman" w:eastAsia="Calibri" w:hAnsi="Times New Roman" w:cs="Times New Roman"/>
              </w:rPr>
              <w:t xml:space="preserve"> </w:t>
            </w:r>
            <w:r w:rsidR="000402D1" w:rsidRPr="000402D1">
              <w:rPr>
                <w:rFonts w:ascii="Times New Roman" w:eastAsia="Calibri" w:hAnsi="Times New Roman" w:cs="Times New Roman"/>
              </w:rPr>
              <w:t>määruse</w:t>
            </w:r>
            <w:r>
              <w:rPr>
                <w:rFonts w:ascii="Times New Roman" w:eastAsia="Calibri" w:hAnsi="Times New Roman" w:cs="Times New Roman"/>
              </w:rPr>
              <w:t xml:space="preserve">le </w:t>
            </w:r>
            <w:r w:rsidR="000402D1" w:rsidRPr="000402D1">
              <w:rPr>
                <w:rFonts w:ascii="Times New Roman" w:eastAsia="Calibri" w:hAnsi="Times New Roman" w:cs="Times New Roman"/>
              </w:rPr>
              <w:t>(EL) 2022/1925</w:t>
            </w:r>
            <w:r w:rsidR="00DB6A50">
              <w:rPr>
                <w:rFonts w:ascii="Times New Roman" w:eastAsia="Calibri" w:hAnsi="Times New Roman" w:cs="Times New Roman"/>
              </w:rPr>
              <w:t xml:space="preserve"> viidatud kui </w:t>
            </w:r>
            <w:r w:rsidR="00DB6A50" w:rsidRPr="00DB6A50">
              <w:rPr>
                <w:rFonts w:ascii="Times New Roman" w:eastAsia="Calibri" w:hAnsi="Times New Roman" w:cs="Times New Roman"/>
                <w:i/>
                <w:iCs/>
              </w:rPr>
              <w:t>Digital Services Act</w:t>
            </w:r>
            <w:r w:rsidR="00DB6A50" w:rsidRPr="00DB6A50">
              <w:rPr>
                <w:rFonts w:ascii="Times New Roman" w:eastAsia="Calibri" w:hAnsi="Times New Roman" w:cs="Times New Roman"/>
              </w:rPr>
              <w:t xml:space="preserve"> ehk </w:t>
            </w:r>
            <w:r w:rsidR="00DB6A50" w:rsidRPr="00DB6A50">
              <w:rPr>
                <w:rFonts w:ascii="Times New Roman" w:eastAsia="Calibri" w:hAnsi="Times New Roman" w:cs="Times New Roman"/>
                <w:i/>
                <w:iCs/>
              </w:rPr>
              <w:t>DSA</w:t>
            </w:r>
            <w:r w:rsidR="00DB6A50" w:rsidRPr="00DB6A50">
              <w:rPr>
                <w:rFonts w:ascii="Times New Roman" w:eastAsia="Calibri" w:hAnsi="Times New Roman" w:cs="Times New Roman"/>
              </w:rPr>
              <w:t xml:space="preserve"> määrus</w:t>
            </w:r>
            <w:r w:rsidR="00DB6A50">
              <w:rPr>
                <w:rFonts w:ascii="Times New Roman" w:eastAsia="Calibri" w:hAnsi="Times New Roman" w:cs="Times New Roman"/>
              </w:rPr>
              <w:t>ele</w:t>
            </w:r>
            <w:r w:rsidR="00741F93">
              <w:rPr>
                <w:rFonts w:ascii="Times New Roman" w:eastAsia="Calibri" w:hAnsi="Times New Roman" w:cs="Times New Roman"/>
              </w:rPr>
              <w:t xml:space="preserve">, mille puhul on aga tegemist teise ELi </w:t>
            </w:r>
            <w:r w:rsidR="00557EDA">
              <w:rPr>
                <w:rFonts w:ascii="Times New Roman" w:eastAsia="Calibri" w:hAnsi="Times New Roman" w:cs="Times New Roman"/>
              </w:rPr>
              <w:t>õigusaktiga</w:t>
            </w:r>
            <w:r w:rsidR="00741F93">
              <w:rPr>
                <w:rFonts w:ascii="Times New Roman" w:eastAsia="Calibri" w:hAnsi="Times New Roman" w:cs="Times New Roman"/>
              </w:rPr>
              <w:t xml:space="preserve"> </w:t>
            </w:r>
            <w:r w:rsidR="00AB57EB">
              <w:rPr>
                <w:rFonts w:ascii="Times New Roman" w:eastAsia="Calibri" w:hAnsi="Times New Roman" w:cs="Times New Roman"/>
              </w:rPr>
              <w:t>–</w:t>
            </w:r>
            <w:r w:rsidR="00741F93">
              <w:rPr>
                <w:rFonts w:ascii="Times New Roman" w:eastAsia="Calibri" w:hAnsi="Times New Roman" w:cs="Times New Roman"/>
              </w:rPr>
              <w:t xml:space="preserve"> </w:t>
            </w:r>
            <w:r w:rsidR="00AB57EB">
              <w:rPr>
                <w:rFonts w:ascii="Times New Roman" w:eastAsia="Calibri" w:hAnsi="Times New Roman" w:cs="Times New Roman"/>
              </w:rPr>
              <w:t>nõukogu määrus</w:t>
            </w:r>
            <w:r w:rsidR="00D91F3C">
              <w:rPr>
                <w:rFonts w:ascii="Times New Roman" w:eastAsia="Calibri" w:hAnsi="Times New Roman" w:cs="Times New Roman"/>
              </w:rPr>
              <w:t>ega</w:t>
            </w:r>
            <w:r w:rsidR="00AB57EB">
              <w:rPr>
                <w:rFonts w:ascii="Times New Roman" w:eastAsia="Calibri" w:hAnsi="Times New Roman" w:cs="Times New Roman"/>
              </w:rPr>
              <w:t xml:space="preserve"> </w:t>
            </w:r>
            <w:r w:rsidR="00AB57EB" w:rsidRPr="00B62AC8">
              <w:rPr>
                <w:rFonts w:ascii="Times New Roman" w:eastAsia="Calibri" w:hAnsi="Times New Roman" w:cs="Times New Roman"/>
              </w:rPr>
              <w:t>2022/2065 (</w:t>
            </w:r>
            <w:r w:rsidR="00AB57EB" w:rsidRPr="00557EDA">
              <w:rPr>
                <w:rFonts w:ascii="Times New Roman" w:eastAsia="Calibri" w:hAnsi="Times New Roman" w:cs="Times New Roman"/>
                <w:i/>
                <w:iCs/>
                <w:u w:val="single"/>
              </w:rPr>
              <w:t>digiteenuste</w:t>
            </w:r>
            <w:r w:rsidR="00AB57EB" w:rsidRPr="00B62AC8">
              <w:rPr>
                <w:rFonts w:ascii="Times New Roman" w:eastAsia="Calibri" w:hAnsi="Times New Roman" w:cs="Times New Roman"/>
              </w:rPr>
              <w:t xml:space="preserve"> määrus). </w:t>
            </w:r>
            <w:r w:rsidR="00D91F3C" w:rsidRPr="00B62AC8">
              <w:rPr>
                <w:rFonts w:ascii="Times New Roman" w:eastAsia="Calibri" w:hAnsi="Times New Roman" w:cs="Times New Roman"/>
              </w:rPr>
              <w:t xml:space="preserve">Eelnõu </w:t>
            </w:r>
            <w:r w:rsidR="008B49AE" w:rsidRPr="00B62AC8">
              <w:rPr>
                <w:rFonts w:ascii="Times New Roman" w:eastAsia="Calibri" w:hAnsi="Times New Roman" w:cs="Times New Roman"/>
              </w:rPr>
              <w:lastRenderedPageBreak/>
              <w:t xml:space="preserve">reguleerib Konkurentsiameti koostööd Euroopa Komisjoniga </w:t>
            </w:r>
            <w:r w:rsidR="008B49AE" w:rsidRPr="00730963">
              <w:rPr>
                <w:rFonts w:ascii="Times New Roman" w:eastAsia="Calibri" w:hAnsi="Times New Roman" w:cs="Times New Roman"/>
                <w:i/>
                <w:iCs/>
                <w:u w:val="single"/>
              </w:rPr>
              <w:t>digiturgude</w:t>
            </w:r>
            <w:r w:rsidR="008B49AE" w:rsidRPr="00B62AC8">
              <w:rPr>
                <w:rFonts w:ascii="Times New Roman" w:eastAsia="Calibri" w:hAnsi="Times New Roman" w:cs="Times New Roman"/>
              </w:rPr>
              <w:t xml:space="preserve"> määruse järgi (ingl </w:t>
            </w:r>
            <w:r w:rsidR="008B49AE" w:rsidRPr="00B62AC8">
              <w:rPr>
                <w:rFonts w:ascii="Times New Roman" w:eastAsia="Calibri" w:hAnsi="Times New Roman" w:cs="Times New Roman"/>
                <w:i/>
                <w:iCs/>
              </w:rPr>
              <w:t>Digital Markets Act</w:t>
            </w:r>
            <w:r w:rsidR="008B49AE" w:rsidRPr="00B62AC8">
              <w:rPr>
                <w:rFonts w:ascii="Times New Roman" w:eastAsia="Calibri" w:hAnsi="Times New Roman" w:cs="Times New Roman"/>
              </w:rPr>
              <w:t xml:space="preserve"> ehk </w:t>
            </w:r>
            <w:r w:rsidR="008B49AE" w:rsidRPr="00B62AC8">
              <w:rPr>
                <w:rFonts w:ascii="Times New Roman" w:eastAsia="Calibri" w:hAnsi="Times New Roman" w:cs="Times New Roman"/>
                <w:i/>
                <w:iCs/>
              </w:rPr>
              <w:t>DMA</w:t>
            </w:r>
            <w:r w:rsidR="008B49AE" w:rsidRPr="00B62AC8">
              <w:rPr>
                <w:rFonts w:ascii="Times New Roman" w:eastAsia="Calibri" w:hAnsi="Times New Roman" w:cs="Times New Roman"/>
              </w:rPr>
              <w:t xml:space="preserve"> määrus).  </w:t>
            </w:r>
            <w:r w:rsidR="00AB57EB" w:rsidRPr="00B62AC8">
              <w:rPr>
                <w:rFonts w:ascii="Times New Roman" w:eastAsia="Calibri" w:hAnsi="Times New Roman" w:cs="Times New Roman"/>
              </w:rPr>
              <w:t xml:space="preserve">Kuna edaspidi kasutatakse </w:t>
            </w:r>
            <w:r w:rsidR="00D91F3C" w:rsidRPr="00B62AC8">
              <w:rPr>
                <w:rFonts w:ascii="Times New Roman" w:eastAsia="Calibri" w:hAnsi="Times New Roman" w:cs="Times New Roman"/>
              </w:rPr>
              <w:t>arvamuses õigeid viiteid</w:t>
            </w:r>
            <w:r w:rsidR="005A69D9">
              <w:rPr>
                <w:rFonts w:ascii="Times New Roman" w:eastAsia="Calibri" w:hAnsi="Times New Roman" w:cs="Times New Roman"/>
              </w:rPr>
              <w:t xml:space="preserve"> digiturgude määruse sätetele, siis eeldame, et mõtlesite </w:t>
            </w:r>
            <w:r w:rsidR="00730963">
              <w:rPr>
                <w:rFonts w:ascii="Times New Roman" w:eastAsia="Calibri" w:hAnsi="Times New Roman" w:cs="Times New Roman"/>
              </w:rPr>
              <w:t xml:space="preserve">siiski </w:t>
            </w:r>
            <w:r w:rsidR="00700CCC">
              <w:rPr>
                <w:rFonts w:ascii="Times New Roman" w:eastAsia="Calibri" w:hAnsi="Times New Roman" w:cs="Times New Roman"/>
              </w:rPr>
              <w:t>seda</w:t>
            </w:r>
            <w:r w:rsidR="002C131B">
              <w:rPr>
                <w:rFonts w:ascii="Times New Roman" w:eastAsia="Calibri" w:hAnsi="Times New Roman" w:cs="Times New Roman"/>
              </w:rPr>
              <w:t xml:space="preserve"> määrust.</w:t>
            </w:r>
            <w:r w:rsidR="00730963">
              <w:rPr>
                <w:rFonts w:ascii="Times New Roman" w:eastAsia="Calibri" w:hAnsi="Times New Roman" w:cs="Times New Roman"/>
              </w:rPr>
              <w:t xml:space="preserve"> </w:t>
            </w:r>
            <w:r w:rsidR="00D91F3C" w:rsidRPr="00B62AC8">
              <w:rPr>
                <w:rFonts w:ascii="Times New Roman" w:eastAsia="Calibri" w:hAnsi="Times New Roman" w:cs="Times New Roman"/>
              </w:rPr>
              <w:t xml:space="preserve"> </w:t>
            </w:r>
          </w:p>
          <w:p w14:paraId="45915C35" w14:textId="308BDDA9" w:rsidR="00042969" w:rsidRDefault="00042969" w:rsidP="00FA0F20">
            <w:pPr>
              <w:spacing w:line="276" w:lineRule="auto"/>
              <w:jc w:val="both"/>
              <w:outlineLvl w:val="0"/>
              <w:rPr>
                <w:rFonts w:ascii="Times New Roman" w:eastAsia="Calibri" w:hAnsi="Times New Roman" w:cs="Times New Roman"/>
              </w:rPr>
            </w:pPr>
          </w:p>
          <w:p w14:paraId="6706FFEE" w14:textId="1B159061" w:rsidR="003561F6" w:rsidRPr="00BB3D5A" w:rsidRDefault="003561F6" w:rsidP="00FA0F20">
            <w:pPr>
              <w:spacing w:line="276" w:lineRule="auto"/>
              <w:jc w:val="both"/>
              <w:outlineLvl w:val="0"/>
              <w:rPr>
                <w:rFonts w:ascii="Times New Roman" w:eastAsia="Calibri" w:hAnsi="Times New Roman" w:cs="Times New Roman"/>
                <w:bCs/>
              </w:rPr>
            </w:pPr>
            <w:r>
              <w:rPr>
                <w:rFonts w:ascii="Times New Roman" w:eastAsia="Calibri" w:hAnsi="Times New Roman" w:cs="Times New Roman"/>
              </w:rPr>
              <w:t>„Keelatud teo“ mõiste on defineeritud KonkS § 78 lõikes 1</w:t>
            </w:r>
            <w:r w:rsidR="00C43F98">
              <w:rPr>
                <w:rFonts w:ascii="Times New Roman" w:eastAsia="Calibri" w:hAnsi="Times New Roman" w:cs="Times New Roman"/>
              </w:rPr>
              <w:t xml:space="preserve">. </w:t>
            </w:r>
            <w:r w:rsidR="006F6B24">
              <w:rPr>
                <w:rFonts w:ascii="Times New Roman" w:eastAsia="Calibri" w:hAnsi="Times New Roman" w:cs="Times New Roman"/>
              </w:rPr>
              <w:t>Selguse</w:t>
            </w:r>
            <w:r w:rsidR="00666AA8">
              <w:rPr>
                <w:rFonts w:ascii="Times New Roman" w:eastAsia="Calibri" w:hAnsi="Times New Roman" w:cs="Times New Roman"/>
              </w:rPr>
              <w:t xml:space="preserve"> </w:t>
            </w:r>
            <w:r w:rsidR="006F6B24">
              <w:rPr>
                <w:rFonts w:ascii="Times New Roman" w:eastAsia="Calibri" w:hAnsi="Times New Roman" w:cs="Times New Roman"/>
              </w:rPr>
              <w:t>huvides on m</w:t>
            </w:r>
            <w:r w:rsidR="00792AC6">
              <w:rPr>
                <w:rFonts w:ascii="Times New Roman" w:eastAsia="Calibri" w:hAnsi="Times New Roman" w:cs="Times New Roman"/>
              </w:rPr>
              <w:t>inisteerium</w:t>
            </w:r>
            <w:r w:rsidR="007F6BBC">
              <w:rPr>
                <w:rFonts w:ascii="Times New Roman" w:eastAsia="Calibri" w:hAnsi="Times New Roman" w:cs="Times New Roman"/>
              </w:rPr>
              <w:t xml:space="preserve"> </w:t>
            </w:r>
            <w:r w:rsidR="00792AC6">
              <w:rPr>
                <w:rFonts w:ascii="Times New Roman" w:eastAsia="Calibri" w:hAnsi="Times New Roman" w:cs="Times New Roman"/>
              </w:rPr>
              <w:t>teinud eelnõusse täiendava muudatuse, millega tuuakse</w:t>
            </w:r>
            <w:r w:rsidR="007F6BBC">
              <w:rPr>
                <w:rFonts w:ascii="Times New Roman" w:eastAsia="Calibri" w:hAnsi="Times New Roman" w:cs="Times New Roman"/>
              </w:rPr>
              <w:t xml:space="preserve"> keelatud teo mõiste</w:t>
            </w:r>
            <w:r w:rsidR="00792AC6">
              <w:rPr>
                <w:rFonts w:ascii="Times New Roman" w:eastAsia="Calibri" w:hAnsi="Times New Roman" w:cs="Times New Roman"/>
              </w:rPr>
              <w:t xml:space="preserve"> definitsiooni §</w:t>
            </w:r>
            <w:r w:rsidR="00BE5CD6">
              <w:rPr>
                <w:rFonts w:ascii="Times New Roman" w:eastAsia="Calibri" w:hAnsi="Times New Roman" w:cs="Times New Roman"/>
              </w:rPr>
              <w:t xml:space="preserve"> 53</w:t>
            </w:r>
            <w:r w:rsidR="00BE5CD6">
              <w:rPr>
                <w:rFonts w:ascii="Times New Roman" w:eastAsia="Calibri" w:hAnsi="Times New Roman" w:cs="Times New Roman"/>
                <w:vertAlign w:val="superscript"/>
              </w:rPr>
              <w:t xml:space="preserve">5 </w:t>
            </w:r>
            <w:r w:rsidR="00BE5CD6">
              <w:rPr>
                <w:rFonts w:ascii="Times New Roman" w:eastAsia="Calibri" w:hAnsi="Times New Roman" w:cs="Times New Roman"/>
              </w:rPr>
              <w:t>lõikesse 3. Samut</w:t>
            </w:r>
            <w:r w:rsidR="00BA488F">
              <w:rPr>
                <w:rFonts w:ascii="Times New Roman" w:eastAsia="Calibri" w:hAnsi="Times New Roman" w:cs="Times New Roman"/>
              </w:rPr>
              <w:t>i</w:t>
            </w:r>
            <w:r w:rsidR="00BE5CD6">
              <w:rPr>
                <w:rFonts w:ascii="Times New Roman" w:eastAsia="Calibri" w:hAnsi="Times New Roman" w:cs="Times New Roman"/>
              </w:rPr>
              <w:t xml:space="preserve"> täpsustatakse, et seaduses sätestatud juhtudel </w:t>
            </w:r>
            <w:r w:rsidR="00BA488F" w:rsidRPr="00BA488F">
              <w:rPr>
                <w:rFonts w:ascii="Times New Roman" w:eastAsia="Calibri" w:hAnsi="Times New Roman" w:cs="Times New Roman"/>
                <w:bCs/>
              </w:rPr>
              <w:t>võib Konkurentsiamet konkurentsijärelevalvemenetlust läbi</w:t>
            </w:r>
            <w:r w:rsidR="00E95558">
              <w:rPr>
                <w:rFonts w:ascii="Times New Roman" w:eastAsia="Calibri" w:hAnsi="Times New Roman" w:cs="Times New Roman"/>
                <w:bCs/>
              </w:rPr>
              <w:t xml:space="preserve"> viia </w:t>
            </w:r>
            <w:r w:rsidR="00722C40">
              <w:rPr>
                <w:rFonts w:ascii="Times New Roman" w:eastAsia="Calibri" w:hAnsi="Times New Roman" w:cs="Times New Roman"/>
                <w:bCs/>
              </w:rPr>
              <w:t>või</w:t>
            </w:r>
            <w:r w:rsidR="00E95558">
              <w:rPr>
                <w:rFonts w:ascii="Times New Roman" w:eastAsia="Calibri" w:hAnsi="Times New Roman" w:cs="Times New Roman"/>
                <w:bCs/>
              </w:rPr>
              <w:t xml:space="preserve"> selle uurimismeetmeid kohaldada</w:t>
            </w:r>
            <w:r w:rsidR="00BA488F" w:rsidRPr="00BA488F">
              <w:rPr>
                <w:rFonts w:ascii="Times New Roman" w:eastAsia="Calibri" w:hAnsi="Times New Roman" w:cs="Times New Roman"/>
                <w:bCs/>
              </w:rPr>
              <w:t xml:space="preserve"> ka muul eesmärgil</w:t>
            </w:r>
            <w:r w:rsidR="00A6150D">
              <w:rPr>
                <w:rFonts w:ascii="Times New Roman" w:eastAsia="Calibri" w:hAnsi="Times New Roman" w:cs="Times New Roman"/>
                <w:bCs/>
              </w:rPr>
              <w:t xml:space="preserve"> (kui keelatud teo tuvastamiseks ja vajadusel konkurentsijärelevalvemeetmete </w:t>
            </w:r>
            <w:r w:rsidR="00F000A3">
              <w:rPr>
                <w:rFonts w:ascii="Times New Roman" w:eastAsia="Calibri" w:hAnsi="Times New Roman" w:cs="Times New Roman"/>
                <w:bCs/>
              </w:rPr>
              <w:t>kohaldamiseks)</w:t>
            </w:r>
            <w:r w:rsidR="00BA488F">
              <w:rPr>
                <w:rFonts w:ascii="Times New Roman" w:eastAsia="Calibri" w:hAnsi="Times New Roman" w:cs="Times New Roman"/>
                <w:bCs/>
              </w:rPr>
              <w:t>. Peale käesoleva eelnõu</w:t>
            </w:r>
            <w:r w:rsidR="00EC0165">
              <w:rPr>
                <w:rFonts w:ascii="Times New Roman" w:eastAsia="Calibri" w:hAnsi="Times New Roman" w:cs="Times New Roman"/>
                <w:bCs/>
              </w:rPr>
              <w:t>ga kavandatud</w:t>
            </w:r>
            <w:r w:rsidR="00BA488F">
              <w:rPr>
                <w:rFonts w:ascii="Times New Roman" w:eastAsia="Calibri" w:hAnsi="Times New Roman" w:cs="Times New Roman"/>
                <w:bCs/>
              </w:rPr>
              <w:t xml:space="preserve"> </w:t>
            </w:r>
            <w:r w:rsidR="003A3271">
              <w:rPr>
                <w:rFonts w:ascii="Times New Roman" w:eastAsia="Calibri" w:hAnsi="Times New Roman" w:cs="Times New Roman"/>
                <w:bCs/>
              </w:rPr>
              <w:t xml:space="preserve">muudatuste jõustumist saab selliseks </w:t>
            </w:r>
            <w:r w:rsidR="004C65FD">
              <w:rPr>
                <w:rFonts w:ascii="Times New Roman" w:eastAsia="Calibri" w:hAnsi="Times New Roman" w:cs="Times New Roman"/>
                <w:bCs/>
              </w:rPr>
              <w:t>olukorraks</w:t>
            </w:r>
            <w:r w:rsidR="003A3271">
              <w:rPr>
                <w:rFonts w:ascii="Times New Roman" w:eastAsia="Calibri" w:hAnsi="Times New Roman" w:cs="Times New Roman"/>
                <w:bCs/>
              </w:rPr>
              <w:t xml:space="preserve"> olema </w:t>
            </w:r>
            <w:r w:rsidR="00442330">
              <w:rPr>
                <w:rFonts w:ascii="Times New Roman" w:eastAsia="Calibri" w:hAnsi="Times New Roman" w:cs="Times New Roman"/>
                <w:bCs/>
              </w:rPr>
              <w:t xml:space="preserve">KonkS </w:t>
            </w:r>
            <w:r w:rsidR="00442330" w:rsidRPr="00442330">
              <w:rPr>
                <w:rFonts w:ascii="Times New Roman" w:eastAsia="Calibri" w:hAnsi="Times New Roman" w:cs="Times New Roman"/>
              </w:rPr>
              <w:t>§ 78</w:t>
            </w:r>
            <w:r w:rsidR="00442330" w:rsidRPr="00442330">
              <w:rPr>
                <w:rFonts w:ascii="Times New Roman" w:eastAsia="Calibri" w:hAnsi="Times New Roman" w:cs="Times New Roman"/>
                <w:vertAlign w:val="superscript"/>
              </w:rPr>
              <w:t>23</w:t>
            </w:r>
            <w:r w:rsidR="00442330">
              <w:rPr>
                <w:rFonts w:ascii="Times New Roman" w:eastAsia="Calibri" w:hAnsi="Times New Roman" w:cs="Times New Roman"/>
                <w:vertAlign w:val="superscript"/>
              </w:rPr>
              <w:t xml:space="preserve"> </w:t>
            </w:r>
            <w:r w:rsidR="00442330">
              <w:rPr>
                <w:rFonts w:ascii="Times New Roman" w:eastAsia="Calibri" w:hAnsi="Times New Roman" w:cs="Times New Roman"/>
              </w:rPr>
              <w:t xml:space="preserve">lõige 3, mille järgi </w:t>
            </w:r>
            <w:r w:rsidR="00EC0165">
              <w:rPr>
                <w:rFonts w:ascii="Times New Roman" w:eastAsia="Calibri" w:hAnsi="Times New Roman" w:cs="Times New Roman"/>
              </w:rPr>
              <w:t xml:space="preserve">võib </w:t>
            </w:r>
            <w:r w:rsidR="00442330">
              <w:rPr>
                <w:rFonts w:ascii="Times New Roman" w:eastAsia="Calibri" w:hAnsi="Times New Roman" w:cs="Times New Roman"/>
              </w:rPr>
              <w:t>Konkurentsiamet</w:t>
            </w:r>
            <w:r w:rsidR="00EC0165">
              <w:rPr>
                <w:rFonts w:ascii="Times New Roman" w:eastAsia="Calibri" w:hAnsi="Times New Roman" w:cs="Times New Roman"/>
              </w:rPr>
              <w:t xml:space="preserve"> viia</w:t>
            </w:r>
            <w:r w:rsidR="00442330">
              <w:rPr>
                <w:rFonts w:ascii="Times New Roman" w:eastAsia="Calibri" w:hAnsi="Times New Roman" w:cs="Times New Roman"/>
              </w:rPr>
              <w:t xml:space="preserve"> konkurentsijärelevalvemenetlust läbi </w:t>
            </w:r>
            <w:r w:rsidR="000A1767">
              <w:rPr>
                <w:rFonts w:ascii="Times New Roman" w:eastAsia="Calibri" w:hAnsi="Times New Roman" w:cs="Times New Roman"/>
                <w:bCs/>
              </w:rPr>
              <w:t>digiturgude määruse</w:t>
            </w:r>
            <w:r w:rsidR="00085719" w:rsidRPr="00085719">
              <w:rPr>
                <w:rFonts w:ascii="Times New Roman" w:eastAsia="Calibri" w:hAnsi="Times New Roman" w:cs="Times New Roman"/>
                <w:bCs/>
              </w:rPr>
              <w:t xml:space="preserve"> artiklite 5, 6 ja 7 Eesti territooriumil võimalikku täitmata jätmis</w:t>
            </w:r>
            <w:r w:rsidR="00085719">
              <w:rPr>
                <w:rFonts w:ascii="Times New Roman" w:eastAsia="Calibri" w:hAnsi="Times New Roman" w:cs="Times New Roman"/>
                <w:bCs/>
              </w:rPr>
              <w:t>e kontrollimisek</w:t>
            </w:r>
            <w:r w:rsidR="00BB3D5A">
              <w:rPr>
                <w:rFonts w:ascii="Times New Roman" w:eastAsia="Calibri" w:hAnsi="Times New Roman" w:cs="Times New Roman"/>
                <w:bCs/>
              </w:rPr>
              <w:t xml:space="preserve">s. Nagu Riigikohus on oma arvamuses õigesti märkinud, ei </w:t>
            </w:r>
            <w:r w:rsidR="00085719">
              <w:rPr>
                <w:rFonts w:ascii="Times New Roman" w:eastAsia="Calibri" w:hAnsi="Times New Roman" w:cs="Times New Roman"/>
                <w:bCs/>
              </w:rPr>
              <w:t xml:space="preserve">pruugi </w:t>
            </w:r>
            <w:r w:rsidR="00BB3D5A">
              <w:rPr>
                <w:rFonts w:ascii="Times New Roman" w:eastAsia="Calibri" w:hAnsi="Times New Roman" w:cs="Times New Roman"/>
                <w:bCs/>
              </w:rPr>
              <w:t xml:space="preserve">selline mittetäitmine </w:t>
            </w:r>
            <w:r w:rsidR="00085719">
              <w:rPr>
                <w:rFonts w:ascii="Times New Roman" w:eastAsia="Calibri" w:hAnsi="Times New Roman" w:cs="Times New Roman"/>
                <w:bCs/>
              </w:rPr>
              <w:t>vastata keelatud teo tunnustustele</w:t>
            </w:r>
            <w:r w:rsidR="00762077">
              <w:rPr>
                <w:rFonts w:ascii="Times New Roman" w:eastAsia="Calibri" w:hAnsi="Times New Roman" w:cs="Times New Roman"/>
                <w:bCs/>
              </w:rPr>
              <w:t xml:space="preserve">. </w:t>
            </w:r>
            <w:r w:rsidR="004C65FD">
              <w:rPr>
                <w:rFonts w:ascii="Times New Roman" w:eastAsia="Calibri" w:hAnsi="Times New Roman" w:cs="Times New Roman"/>
                <w:bCs/>
              </w:rPr>
              <w:t xml:space="preserve">Samuti </w:t>
            </w:r>
            <w:r w:rsidR="00722C40">
              <w:rPr>
                <w:rFonts w:ascii="Times New Roman" w:eastAsia="Calibri" w:hAnsi="Times New Roman" w:cs="Times New Roman"/>
                <w:bCs/>
              </w:rPr>
              <w:t>täpsustatakse</w:t>
            </w:r>
            <w:r w:rsidR="0042245A">
              <w:rPr>
                <w:rFonts w:ascii="Times New Roman" w:eastAsia="Calibri" w:hAnsi="Times New Roman" w:cs="Times New Roman"/>
                <w:bCs/>
              </w:rPr>
              <w:t xml:space="preserve">, et Konkurentsiamet </w:t>
            </w:r>
            <w:r w:rsidR="007F0672">
              <w:rPr>
                <w:rFonts w:ascii="Times New Roman" w:eastAsia="Calibri" w:hAnsi="Times New Roman" w:cs="Times New Roman"/>
                <w:bCs/>
              </w:rPr>
              <w:t xml:space="preserve">saab KonkS </w:t>
            </w:r>
            <w:r w:rsidR="007F0672" w:rsidRPr="007F0672">
              <w:rPr>
                <w:rFonts w:ascii="Times New Roman" w:eastAsia="Calibri" w:hAnsi="Times New Roman" w:cs="Times New Roman"/>
                <w:bCs/>
              </w:rPr>
              <w:t>§-des 53</w:t>
            </w:r>
            <w:r w:rsidR="007F0672" w:rsidRPr="007F0672">
              <w:rPr>
                <w:rFonts w:ascii="Times New Roman" w:eastAsia="Calibri" w:hAnsi="Times New Roman" w:cs="Times New Roman"/>
                <w:bCs/>
                <w:vertAlign w:val="superscript"/>
              </w:rPr>
              <w:t>15</w:t>
            </w:r>
            <w:r w:rsidR="007F0672" w:rsidRPr="007F0672">
              <w:rPr>
                <w:rFonts w:ascii="Times New Roman" w:eastAsia="Calibri" w:hAnsi="Times New Roman" w:cs="Times New Roman"/>
                <w:bCs/>
              </w:rPr>
              <w:t> ja 53</w:t>
            </w:r>
            <w:r w:rsidR="007F0672" w:rsidRPr="007F0672">
              <w:rPr>
                <w:rFonts w:ascii="Times New Roman" w:eastAsia="Calibri" w:hAnsi="Times New Roman" w:cs="Times New Roman"/>
                <w:bCs/>
                <w:vertAlign w:val="superscript"/>
              </w:rPr>
              <w:t>17</w:t>
            </w:r>
            <w:r w:rsidR="00D24AF1">
              <w:rPr>
                <w:rFonts w:ascii="Times New Roman" w:eastAsia="Calibri" w:hAnsi="Times New Roman" w:cs="Times New Roman"/>
                <w:bCs/>
                <w:vertAlign w:val="superscript"/>
              </w:rPr>
              <w:t xml:space="preserve"> </w:t>
            </w:r>
            <w:r w:rsidR="007F0672">
              <w:rPr>
                <w:rFonts w:ascii="Times New Roman" w:eastAsia="Calibri" w:hAnsi="Times New Roman" w:cs="Times New Roman"/>
                <w:bCs/>
              </w:rPr>
              <w:t xml:space="preserve">sätestatud </w:t>
            </w:r>
            <w:r w:rsidR="004C65FD">
              <w:rPr>
                <w:rFonts w:ascii="Times New Roman" w:eastAsia="Calibri" w:hAnsi="Times New Roman" w:cs="Times New Roman"/>
                <w:bCs/>
              </w:rPr>
              <w:t xml:space="preserve">uurimismeetmeid </w:t>
            </w:r>
            <w:r w:rsidR="0042245A">
              <w:rPr>
                <w:rFonts w:ascii="Times New Roman" w:eastAsia="Calibri" w:hAnsi="Times New Roman" w:cs="Times New Roman"/>
                <w:bCs/>
              </w:rPr>
              <w:t xml:space="preserve">kohaldada muul eesmärgil – siin on mõeldud </w:t>
            </w:r>
            <w:r w:rsidR="005307A1">
              <w:rPr>
                <w:rFonts w:ascii="Times New Roman" w:eastAsia="Calibri" w:hAnsi="Times New Roman" w:cs="Times New Roman"/>
                <w:bCs/>
              </w:rPr>
              <w:t xml:space="preserve">eelnõuga kavandatud </w:t>
            </w:r>
            <w:r w:rsidR="005307A1" w:rsidRPr="005307A1">
              <w:rPr>
                <w:rFonts w:ascii="Times New Roman" w:eastAsia="Calibri" w:hAnsi="Times New Roman" w:cs="Times New Roman"/>
              </w:rPr>
              <w:t>§ 78</w:t>
            </w:r>
            <w:r w:rsidR="005307A1" w:rsidRPr="005307A1">
              <w:rPr>
                <w:rFonts w:ascii="Times New Roman" w:eastAsia="Calibri" w:hAnsi="Times New Roman" w:cs="Times New Roman"/>
                <w:vertAlign w:val="superscript"/>
              </w:rPr>
              <w:t xml:space="preserve">24 </w:t>
            </w:r>
            <w:r w:rsidR="005307A1" w:rsidRPr="005307A1">
              <w:rPr>
                <w:rFonts w:ascii="Times New Roman" w:eastAsia="Calibri" w:hAnsi="Times New Roman" w:cs="Times New Roman"/>
              </w:rPr>
              <w:t>lõikes 3 sätestatud olukorda</w:t>
            </w:r>
            <w:r w:rsidR="001E0743">
              <w:rPr>
                <w:rFonts w:ascii="Times New Roman" w:eastAsia="Calibri" w:hAnsi="Times New Roman" w:cs="Times New Roman"/>
              </w:rPr>
              <w:t xml:space="preserve">, kus Konkurentsiamet saab </w:t>
            </w:r>
            <w:r w:rsidR="008D365E">
              <w:rPr>
                <w:rFonts w:ascii="Times New Roman" w:eastAsia="Calibri" w:hAnsi="Times New Roman" w:cs="Times New Roman"/>
              </w:rPr>
              <w:t>Euroopa Komisjoni taotlusel riigisiseste uurimismeetmetega teostada</w:t>
            </w:r>
            <w:r w:rsidR="001E0743">
              <w:rPr>
                <w:rFonts w:ascii="Times New Roman" w:eastAsia="Calibri" w:hAnsi="Times New Roman" w:cs="Times New Roman"/>
              </w:rPr>
              <w:t xml:space="preserve"> </w:t>
            </w:r>
            <w:r w:rsidR="001E0743" w:rsidRPr="003841E0">
              <w:rPr>
                <w:rFonts w:ascii="Times New Roman" w:hAnsi="Times New Roman" w:cs="Times New Roman"/>
                <w:bCs/>
              </w:rPr>
              <w:t xml:space="preserve">ettevõtja või ettevõtjate </w:t>
            </w:r>
            <w:r w:rsidR="001E0743" w:rsidRPr="0065286D">
              <w:rPr>
                <w:rFonts w:ascii="Times New Roman" w:hAnsi="Times New Roman" w:cs="Times New Roman"/>
                <w:bCs/>
              </w:rPr>
              <w:t>ühenduse kontrollimist või muu faktide tuvastamise toimingu</w:t>
            </w:r>
            <w:r w:rsidR="008D365E">
              <w:rPr>
                <w:rFonts w:ascii="Times New Roman" w:hAnsi="Times New Roman" w:cs="Times New Roman"/>
                <w:bCs/>
              </w:rPr>
              <w:t>t</w:t>
            </w:r>
            <w:r w:rsidR="009175C2" w:rsidRPr="009175C2">
              <w:rPr>
                <w:rFonts w:ascii="Times New Roman" w:eastAsia="Times New Roman" w:hAnsi="Times New Roman" w:cs="Times New Roman"/>
                <w:bCs/>
                <w:sz w:val="24"/>
                <w:szCs w:val="20"/>
                <w:lang w:eastAsia="et-EE"/>
              </w:rPr>
              <w:t xml:space="preserve"> </w:t>
            </w:r>
            <w:r w:rsidR="009175C2">
              <w:rPr>
                <w:rFonts w:ascii="Times New Roman" w:hAnsi="Times New Roman" w:cs="Times New Roman"/>
                <w:bCs/>
              </w:rPr>
              <w:t>välisriigi subsiidiumide määrus</w:t>
            </w:r>
            <w:r w:rsidR="00D341D8">
              <w:rPr>
                <w:rFonts w:ascii="Times New Roman" w:hAnsi="Times New Roman" w:cs="Times New Roman"/>
                <w:bCs/>
              </w:rPr>
              <w:t>es</w:t>
            </w:r>
            <w:r w:rsidR="009175C2">
              <w:rPr>
                <w:rFonts w:ascii="Times New Roman" w:hAnsi="Times New Roman" w:cs="Times New Roman"/>
                <w:bCs/>
              </w:rPr>
              <w:t xml:space="preserve"> sätestatud eesmärkidel. </w:t>
            </w:r>
          </w:p>
          <w:p w14:paraId="6D3B58B7" w14:textId="77777777" w:rsidR="00762077" w:rsidRDefault="00762077" w:rsidP="00FA0F20">
            <w:pPr>
              <w:spacing w:line="276" w:lineRule="auto"/>
              <w:jc w:val="both"/>
              <w:outlineLvl w:val="0"/>
              <w:rPr>
                <w:rFonts w:ascii="Times New Roman" w:eastAsia="Calibri" w:hAnsi="Times New Roman" w:cs="Times New Roman"/>
                <w:bCs/>
              </w:rPr>
            </w:pPr>
          </w:p>
          <w:p w14:paraId="6700DA39" w14:textId="77777777" w:rsidR="00704BC6" w:rsidRDefault="00704BC6" w:rsidP="00FA0F20">
            <w:pPr>
              <w:spacing w:line="276" w:lineRule="auto"/>
              <w:jc w:val="both"/>
              <w:outlineLvl w:val="0"/>
              <w:rPr>
                <w:rFonts w:ascii="Times New Roman" w:eastAsia="Calibri" w:hAnsi="Times New Roman" w:cs="Times New Roman"/>
              </w:rPr>
            </w:pPr>
          </w:p>
          <w:p w14:paraId="485EA7DF" w14:textId="77777777" w:rsidR="00704BC6" w:rsidRPr="00442330" w:rsidRDefault="00704BC6" w:rsidP="00FA0F20">
            <w:pPr>
              <w:spacing w:line="276" w:lineRule="auto"/>
              <w:jc w:val="both"/>
              <w:outlineLvl w:val="0"/>
              <w:rPr>
                <w:rFonts w:ascii="Times New Roman" w:eastAsia="Calibri" w:hAnsi="Times New Roman" w:cs="Times New Roman"/>
              </w:rPr>
            </w:pPr>
          </w:p>
          <w:p w14:paraId="3C41C289" w14:textId="77777777" w:rsidR="00CA1B86" w:rsidRDefault="00CA1B86" w:rsidP="00FA0F20">
            <w:pPr>
              <w:spacing w:line="276" w:lineRule="auto"/>
              <w:jc w:val="both"/>
              <w:outlineLvl w:val="0"/>
              <w:rPr>
                <w:rFonts w:ascii="Times New Roman" w:eastAsia="Calibri" w:hAnsi="Times New Roman" w:cs="Times New Roman"/>
              </w:rPr>
            </w:pPr>
          </w:p>
          <w:p w14:paraId="472E3482" w14:textId="4A232D80" w:rsidR="00042969" w:rsidRPr="00E95D0F" w:rsidRDefault="00042969" w:rsidP="00D154CB">
            <w:pPr>
              <w:spacing w:line="276" w:lineRule="auto"/>
              <w:jc w:val="both"/>
              <w:outlineLvl w:val="0"/>
              <w:rPr>
                <w:rFonts w:ascii="Times New Roman" w:eastAsia="Calibri" w:hAnsi="Times New Roman" w:cs="Times New Roman"/>
              </w:rPr>
            </w:pPr>
          </w:p>
        </w:tc>
      </w:tr>
      <w:tr w:rsidR="00967FAE" w:rsidRPr="004F72A5" w14:paraId="77A6A5F7" w14:textId="77777777" w:rsidTr="00967FAE">
        <w:tc>
          <w:tcPr>
            <w:tcW w:w="745" w:type="dxa"/>
          </w:tcPr>
          <w:p w14:paraId="11290C9F" w14:textId="3003EAC4" w:rsidR="00967FAE" w:rsidRDefault="00967FAE" w:rsidP="00F2786E">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2</w:t>
            </w:r>
          </w:p>
        </w:tc>
        <w:tc>
          <w:tcPr>
            <w:tcW w:w="5291" w:type="dxa"/>
          </w:tcPr>
          <w:p w14:paraId="2163A406" w14:textId="77777777" w:rsidR="00967FAE" w:rsidRDefault="00967FAE" w:rsidP="00AE721E">
            <w:pPr>
              <w:spacing w:line="276" w:lineRule="auto"/>
              <w:outlineLvl w:val="0"/>
              <w:rPr>
                <w:rFonts w:ascii="Times New Roman" w:eastAsia="Calibri" w:hAnsi="Times New Roman" w:cs="Times New Roman"/>
              </w:rPr>
            </w:pPr>
            <w:r w:rsidRPr="00AE721E">
              <w:rPr>
                <w:rFonts w:ascii="Times New Roman" w:eastAsia="Calibri" w:hAnsi="Times New Roman" w:cs="Times New Roman"/>
              </w:rPr>
              <w:t xml:space="preserve">Lähtuvalt uuest eesmärgist tuleks ka hinnata, kas menetluses seni ette nähtud uurimisvolitused on </w:t>
            </w:r>
            <w:r w:rsidRPr="00AE721E">
              <w:rPr>
                <w:rFonts w:ascii="Times New Roman" w:eastAsia="Calibri" w:hAnsi="Times New Roman" w:cs="Times New Roman"/>
              </w:rPr>
              <w:lastRenderedPageBreak/>
              <w:t>asjakohased ja proportsionaalsed või vajavad täiendavast eesmärgist tingitult muutmist või täiendamist. Eelduslikult ei saa DSA määruse art 5–7 täitmise tagamise eesmärgil toimetatavas menetluses eesmärgiks olla kehtivas KonkS-is sätestatud konkurentsijärelevalvemeetmete kohaldamine, sest need eeldavad samuti keelatud teo toimepanemise tuvastamist või vähemalt keelatud teo toimepanemise kahtlust. Viimast kohustuse võtmise heakskiitmisel kehtiva KonkS § 53</w:t>
            </w:r>
            <w:r w:rsidRPr="00AE721E">
              <w:rPr>
                <w:rFonts w:ascii="Times New Roman" w:eastAsia="Calibri" w:hAnsi="Times New Roman" w:cs="Times New Roman"/>
                <w:vertAlign w:val="superscript"/>
              </w:rPr>
              <w:t>22</w:t>
            </w:r>
            <w:r w:rsidRPr="00AE721E">
              <w:rPr>
                <w:rFonts w:ascii="Times New Roman" w:eastAsia="Calibri" w:hAnsi="Times New Roman" w:cs="Times New Roman"/>
              </w:rPr>
              <w:t xml:space="preserve"> alusel. Lisaks, võttes arvesse, et konkurentsijärelevalvemenetluse tervikregulatsioon kehtestati Eesti õiguses direktiivi (EL) 2019/1 (nn ECN+ direktiiv) ülevõtmiseks, tuleks hinnata, kas selle rakendamisel DSA määruse täitmise tagamise eesmärgil rakenduks ja kui, siis millisel määral ka ECN+ direktiivi tõlgendav Euroopa Liidu Kohtu praktika. Seletuskiri vastavasisulist analüüsi ei hõlma.</w:t>
            </w:r>
          </w:p>
          <w:p w14:paraId="1BA88354" w14:textId="77777777" w:rsidR="00737335" w:rsidRDefault="00737335" w:rsidP="00AE721E">
            <w:pPr>
              <w:spacing w:line="276" w:lineRule="auto"/>
              <w:outlineLvl w:val="0"/>
              <w:rPr>
                <w:rFonts w:ascii="Times New Roman" w:eastAsia="Calibri" w:hAnsi="Times New Roman" w:cs="Times New Roman"/>
              </w:rPr>
            </w:pPr>
          </w:p>
          <w:p w14:paraId="6ED5FBBD" w14:textId="0A1DACA1" w:rsidR="00737335" w:rsidRPr="001224D6" w:rsidRDefault="004C65FD" w:rsidP="00AE721E">
            <w:pPr>
              <w:spacing w:line="276" w:lineRule="auto"/>
              <w:outlineLvl w:val="0"/>
              <w:rPr>
                <w:rFonts w:ascii="Times New Roman" w:eastAsia="Calibri" w:hAnsi="Times New Roman" w:cs="Times New Roman"/>
              </w:rPr>
            </w:pPr>
            <w:r>
              <w:rPr>
                <w:rFonts w:ascii="Times New Roman" w:eastAsia="Calibri" w:hAnsi="Times New Roman" w:cs="Times New Roman"/>
              </w:rPr>
              <w:t>T</w:t>
            </w:r>
            <w:r w:rsidR="00737335" w:rsidRPr="00A32599">
              <w:rPr>
                <w:rFonts w:ascii="Times New Roman" w:eastAsia="Calibri" w:hAnsi="Times New Roman" w:cs="Times New Roman"/>
              </w:rPr>
              <w:t>uleks hinnata, kas välisriigi subsiidiumist tingitud siseturu moonutuste tuvastamiseks, on kõnesolevad uurimismeetmed asjakohased ja proportsionaalsed. Samuti, sarnaselt eespool väljatooduga, kuna KonkS § 53</w:t>
            </w:r>
            <w:r w:rsidR="00737335" w:rsidRPr="00A32599">
              <w:rPr>
                <w:rFonts w:ascii="Times New Roman" w:eastAsia="Calibri" w:hAnsi="Times New Roman" w:cs="Times New Roman"/>
                <w:vertAlign w:val="superscript"/>
              </w:rPr>
              <w:t>15</w:t>
            </w:r>
            <w:r w:rsidR="00737335" w:rsidRPr="00A32599">
              <w:rPr>
                <w:rFonts w:ascii="Times New Roman" w:eastAsia="Calibri" w:hAnsi="Times New Roman" w:cs="Times New Roman"/>
              </w:rPr>
              <w:t xml:space="preserve"> ja § 53</w:t>
            </w:r>
            <w:r w:rsidR="00737335" w:rsidRPr="00A32599">
              <w:rPr>
                <w:rFonts w:ascii="Times New Roman" w:eastAsia="Calibri" w:hAnsi="Times New Roman" w:cs="Times New Roman"/>
                <w:vertAlign w:val="superscript"/>
              </w:rPr>
              <w:t>17</w:t>
            </w:r>
            <w:r w:rsidR="00737335" w:rsidRPr="00A32599">
              <w:rPr>
                <w:rFonts w:ascii="Times New Roman" w:eastAsia="Calibri" w:hAnsi="Times New Roman" w:cs="Times New Roman"/>
              </w:rPr>
              <w:t xml:space="preserve"> on ECN+ direktiivi ülevõtmismeetmed, tuleks hinnata, kas nende rakendamisele FSR määruse täitmise tagamise eesmärgil rakenduks ja kui, siis millisel määral ECN+ direktiivi tõlgendav Euroopa Liidu Kohtu praktika. Ka vastavasisulist analüüsi seletuskiri ei hõlma.</w:t>
            </w:r>
          </w:p>
        </w:tc>
        <w:tc>
          <w:tcPr>
            <w:tcW w:w="2319" w:type="dxa"/>
          </w:tcPr>
          <w:p w14:paraId="2227628B" w14:textId="4465FE50" w:rsidR="00967FAE" w:rsidRPr="00A01481" w:rsidRDefault="00451EFA" w:rsidP="001F6603">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lastRenderedPageBreak/>
              <w:t>Osaliselt arvestatud</w:t>
            </w:r>
          </w:p>
        </w:tc>
        <w:tc>
          <w:tcPr>
            <w:tcW w:w="5639" w:type="dxa"/>
          </w:tcPr>
          <w:p w14:paraId="04510A0D" w14:textId="3CE284D5" w:rsidR="007C3933" w:rsidRDefault="008E00CF" w:rsidP="00D154CB">
            <w:pPr>
              <w:spacing w:line="276" w:lineRule="auto"/>
              <w:jc w:val="both"/>
              <w:outlineLvl w:val="0"/>
              <w:rPr>
                <w:rFonts w:ascii="Times New Roman" w:eastAsia="Calibri" w:hAnsi="Times New Roman" w:cs="Times New Roman"/>
              </w:rPr>
            </w:pPr>
            <w:r>
              <w:rPr>
                <w:rFonts w:ascii="Times New Roman" w:eastAsia="Calibri" w:hAnsi="Times New Roman" w:cs="Times New Roman"/>
              </w:rPr>
              <w:t>Euroopa Komisjoni digiturgude määruses ja välisriigi subsiidiumide määruses sätestatud</w:t>
            </w:r>
            <w:r w:rsidR="00D154CB" w:rsidRPr="00704CE8">
              <w:rPr>
                <w:rFonts w:ascii="Times New Roman" w:eastAsia="Calibri" w:hAnsi="Times New Roman" w:cs="Times New Roman"/>
              </w:rPr>
              <w:t xml:space="preserve"> uurimisvolitused on </w:t>
            </w:r>
            <w:r w:rsidR="00D154CB" w:rsidRPr="00704CE8">
              <w:rPr>
                <w:rFonts w:ascii="Times New Roman" w:eastAsia="Calibri" w:hAnsi="Times New Roman" w:cs="Times New Roman"/>
              </w:rPr>
              <w:lastRenderedPageBreak/>
              <w:t>otseselt inspireeritud</w:t>
            </w:r>
            <w:r>
              <w:rPr>
                <w:rFonts w:ascii="Times New Roman" w:eastAsia="Calibri" w:hAnsi="Times New Roman" w:cs="Times New Roman"/>
              </w:rPr>
              <w:t xml:space="preserve"> </w:t>
            </w:r>
            <w:r w:rsidR="00822386">
              <w:rPr>
                <w:rFonts w:ascii="Times New Roman" w:eastAsia="Calibri" w:hAnsi="Times New Roman" w:cs="Times New Roman"/>
              </w:rPr>
              <w:t xml:space="preserve">nõukogu </w:t>
            </w:r>
            <w:r w:rsidR="00D154CB" w:rsidRPr="00704CE8">
              <w:rPr>
                <w:rFonts w:ascii="Times New Roman" w:eastAsia="Calibri" w:hAnsi="Times New Roman" w:cs="Times New Roman"/>
              </w:rPr>
              <w:t>määrus</w:t>
            </w:r>
            <w:r>
              <w:rPr>
                <w:rFonts w:ascii="Times New Roman" w:eastAsia="Calibri" w:hAnsi="Times New Roman" w:cs="Times New Roman"/>
              </w:rPr>
              <w:t>est</w:t>
            </w:r>
            <w:r w:rsidR="00D154CB" w:rsidRPr="00704CE8">
              <w:rPr>
                <w:rFonts w:ascii="Times New Roman" w:eastAsia="Calibri" w:hAnsi="Times New Roman" w:cs="Times New Roman"/>
              </w:rPr>
              <w:t xml:space="preserve"> 1/200</w:t>
            </w:r>
            <w:r w:rsidR="00822386">
              <w:rPr>
                <w:rFonts w:ascii="Times New Roman" w:eastAsia="Calibri" w:hAnsi="Times New Roman" w:cs="Times New Roman"/>
              </w:rPr>
              <w:t>3</w:t>
            </w:r>
            <w:r w:rsidR="0021142C">
              <w:rPr>
                <w:rFonts w:ascii="Times New Roman" w:eastAsia="Calibri" w:hAnsi="Times New Roman" w:cs="Times New Roman"/>
              </w:rPr>
              <w:t>, millest on omakorda saanud inspiratsiooni ECN+ direktiivis sätestatud uurimisvolitused.</w:t>
            </w:r>
            <w:r w:rsidR="00822386">
              <w:rPr>
                <w:rFonts w:ascii="Times New Roman" w:eastAsia="Calibri" w:hAnsi="Times New Roman" w:cs="Times New Roman"/>
              </w:rPr>
              <w:t xml:space="preserve"> </w:t>
            </w:r>
            <w:r w:rsidR="0021142C">
              <w:rPr>
                <w:rFonts w:ascii="Times New Roman" w:eastAsia="Calibri" w:hAnsi="Times New Roman" w:cs="Times New Roman"/>
              </w:rPr>
              <w:t>K</w:t>
            </w:r>
            <w:r w:rsidR="00822386">
              <w:rPr>
                <w:rFonts w:ascii="Times New Roman" w:eastAsia="Calibri" w:hAnsi="Times New Roman" w:cs="Times New Roman"/>
              </w:rPr>
              <w:t xml:space="preserve">ui võrrelda kolme määruse läbiotsimist (kontrolli) ja </w:t>
            </w:r>
            <w:r w:rsidR="00600A56">
              <w:rPr>
                <w:rFonts w:ascii="Times New Roman" w:eastAsia="Calibri" w:hAnsi="Times New Roman" w:cs="Times New Roman"/>
              </w:rPr>
              <w:t>teabe nõudeid reguleerivaid sätteid (määruse 1/2003 artiklid</w:t>
            </w:r>
            <w:r w:rsidR="005A4CAE">
              <w:rPr>
                <w:rFonts w:ascii="Times New Roman" w:eastAsia="Calibri" w:hAnsi="Times New Roman" w:cs="Times New Roman"/>
              </w:rPr>
              <w:t xml:space="preserve"> 18</w:t>
            </w:r>
            <w:r w:rsidR="000131D5">
              <w:rPr>
                <w:rFonts w:ascii="Times New Roman" w:eastAsia="Calibri" w:hAnsi="Times New Roman" w:cs="Times New Roman"/>
              </w:rPr>
              <w:t>,</w:t>
            </w:r>
            <w:r w:rsidR="005A4CAE">
              <w:rPr>
                <w:rFonts w:ascii="Times New Roman" w:eastAsia="Calibri" w:hAnsi="Times New Roman" w:cs="Times New Roman"/>
              </w:rPr>
              <w:t xml:space="preserve"> 20</w:t>
            </w:r>
            <w:r w:rsidR="000131D5">
              <w:rPr>
                <w:rFonts w:ascii="Times New Roman" w:eastAsia="Calibri" w:hAnsi="Times New Roman" w:cs="Times New Roman"/>
              </w:rPr>
              <w:t xml:space="preserve"> ja 21</w:t>
            </w:r>
            <w:r w:rsidR="00600A56">
              <w:rPr>
                <w:rFonts w:ascii="Times New Roman" w:eastAsia="Calibri" w:hAnsi="Times New Roman" w:cs="Times New Roman"/>
              </w:rPr>
              <w:t xml:space="preserve">, </w:t>
            </w:r>
            <w:r w:rsidR="00E36513">
              <w:rPr>
                <w:rFonts w:ascii="Times New Roman" w:eastAsia="Calibri" w:hAnsi="Times New Roman" w:cs="Times New Roman"/>
              </w:rPr>
              <w:t xml:space="preserve">digiturgude määruse </w:t>
            </w:r>
            <w:r w:rsidR="00E62234">
              <w:rPr>
                <w:rFonts w:ascii="Times New Roman" w:eastAsia="Calibri" w:hAnsi="Times New Roman" w:cs="Times New Roman"/>
              </w:rPr>
              <w:t xml:space="preserve">artiklid </w:t>
            </w:r>
            <w:r w:rsidR="00E36513">
              <w:rPr>
                <w:rFonts w:ascii="Times New Roman" w:eastAsia="Calibri" w:hAnsi="Times New Roman" w:cs="Times New Roman"/>
              </w:rPr>
              <w:t>21 ja 23</w:t>
            </w:r>
            <w:r w:rsidR="00E62234">
              <w:rPr>
                <w:rFonts w:ascii="Times New Roman" w:eastAsia="Calibri" w:hAnsi="Times New Roman" w:cs="Times New Roman"/>
              </w:rPr>
              <w:t xml:space="preserve"> ning välisriigi subsiidiumide määruse artiklid </w:t>
            </w:r>
            <w:r w:rsidR="00F22103">
              <w:rPr>
                <w:rFonts w:ascii="Times New Roman" w:eastAsia="Calibri" w:hAnsi="Times New Roman" w:cs="Times New Roman"/>
              </w:rPr>
              <w:t>13 ja 14),</w:t>
            </w:r>
            <w:r w:rsidR="00E36513">
              <w:rPr>
                <w:rFonts w:ascii="Times New Roman" w:eastAsia="Calibri" w:hAnsi="Times New Roman" w:cs="Times New Roman"/>
              </w:rPr>
              <w:t xml:space="preserve"> </w:t>
            </w:r>
            <w:r w:rsidR="00600A56">
              <w:rPr>
                <w:rFonts w:ascii="Times New Roman" w:eastAsia="Calibri" w:hAnsi="Times New Roman" w:cs="Times New Roman"/>
              </w:rPr>
              <w:t xml:space="preserve">siis need on oma sisult </w:t>
            </w:r>
            <w:r w:rsidR="00D242D8">
              <w:rPr>
                <w:rFonts w:ascii="Times New Roman" w:eastAsia="Calibri" w:hAnsi="Times New Roman" w:cs="Times New Roman"/>
              </w:rPr>
              <w:t xml:space="preserve">suuresti </w:t>
            </w:r>
            <w:r w:rsidR="00600A56">
              <w:rPr>
                <w:rFonts w:ascii="Times New Roman" w:eastAsia="Calibri" w:hAnsi="Times New Roman" w:cs="Times New Roman"/>
              </w:rPr>
              <w:t xml:space="preserve">identsed. </w:t>
            </w:r>
            <w:r w:rsidR="00A82630">
              <w:rPr>
                <w:rFonts w:ascii="Times New Roman" w:eastAsia="Calibri" w:hAnsi="Times New Roman" w:cs="Times New Roman"/>
              </w:rPr>
              <w:t>Ü</w:t>
            </w:r>
            <w:r w:rsidR="000367BC">
              <w:rPr>
                <w:rFonts w:ascii="Times New Roman" w:eastAsia="Calibri" w:hAnsi="Times New Roman" w:cs="Times New Roman"/>
              </w:rPr>
              <w:t>hte</w:t>
            </w:r>
            <w:r w:rsidR="00A82630">
              <w:rPr>
                <w:rFonts w:ascii="Times New Roman" w:eastAsia="Calibri" w:hAnsi="Times New Roman" w:cs="Times New Roman"/>
              </w:rPr>
              <w:t xml:space="preserve"> erinevus</w:t>
            </w:r>
            <w:r w:rsidR="00A94686">
              <w:rPr>
                <w:rFonts w:ascii="Times New Roman" w:eastAsia="Calibri" w:hAnsi="Times New Roman" w:cs="Times New Roman"/>
              </w:rPr>
              <w:t>t</w:t>
            </w:r>
            <w:r w:rsidR="00A82630">
              <w:rPr>
                <w:rFonts w:ascii="Times New Roman" w:eastAsia="Calibri" w:hAnsi="Times New Roman" w:cs="Times New Roman"/>
              </w:rPr>
              <w:t xml:space="preserve"> </w:t>
            </w:r>
            <w:r w:rsidR="000367BC">
              <w:rPr>
                <w:rFonts w:ascii="Times New Roman" w:eastAsia="Calibri" w:hAnsi="Times New Roman" w:cs="Times New Roman"/>
              </w:rPr>
              <w:t>võib</w:t>
            </w:r>
            <w:r w:rsidR="00A94686">
              <w:rPr>
                <w:rFonts w:ascii="Times New Roman" w:eastAsia="Calibri" w:hAnsi="Times New Roman" w:cs="Times New Roman"/>
              </w:rPr>
              <w:t xml:space="preserve"> küll</w:t>
            </w:r>
            <w:r w:rsidR="000367BC">
              <w:rPr>
                <w:rFonts w:ascii="Times New Roman" w:eastAsia="Calibri" w:hAnsi="Times New Roman" w:cs="Times New Roman"/>
              </w:rPr>
              <w:t xml:space="preserve"> leida </w:t>
            </w:r>
            <w:r w:rsidR="00A82630">
              <w:rPr>
                <w:rFonts w:ascii="Times New Roman" w:eastAsia="Calibri" w:hAnsi="Times New Roman" w:cs="Times New Roman"/>
              </w:rPr>
              <w:t>digiturgude määruse artikli</w:t>
            </w:r>
            <w:r w:rsidR="00F732C2">
              <w:rPr>
                <w:rFonts w:ascii="Times New Roman" w:eastAsia="Calibri" w:hAnsi="Times New Roman" w:cs="Times New Roman"/>
              </w:rPr>
              <w:t xml:space="preserve"> </w:t>
            </w:r>
            <w:r w:rsidR="00A82630">
              <w:rPr>
                <w:rFonts w:ascii="Times New Roman" w:eastAsia="Calibri" w:hAnsi="Times New Roman" w:cs="Times New Roman"/>
              </w:rPr>
              <w:t>23 lõikest 2 punktist d– mis sätestab</w:t>
            </w:r>
            <w:r w:rsidR="00A94686">
              <w:rPr>
                <w:rFonts w:ascii="Times New Roman" w:eastAsia="Calibri" w:hAnsi="Times New Roman" w:cs="Times New Roman"/>
              </w:rPr>
              <w:t xml:space="preserve"> otsesõnu</w:t>
            </w:r>
            <w:r w:rsidR="00A82630">
              <w:rPr>
                <w:rFonts w:ascii="Times New Roman" w:eastAsia="Calibri" w:hAnsi="Times New Roman" w:cs="Times New Roman"/>
              </w:rPr>
              <w:t xml:space="preserve"> komisjoni õigust, lisaks raamatupidamis- ja </w:t>
            </w:r>
            <w:r w:rsidR="00F732C2">
              <w:rPr>
                <w:rFonts w:ascii="Times New Roman" w:eastAsia="Calibri" w:hAnsi="Times New Roman" w:cs="Times New Roman"/>
              </w:rPr>
              <w:t>muudele äridokumentidele,</w:t>
            </w:r>
            <w:r w:rsidR="00A82630">
              <w:rPr>
                <w:rFonts w:ascii="Times New Roman" w:eastAsia="Calibri" w:hAnsi="Times New Roman" w:cs="Times New Roman"/>
              </w:rPr>
              <w:t xml:space="preserve"> nõuda </w:t>
            </w:r>
            <w:r w:rsidR="00F40EDC">
              <w:rPr>
                <w:rFonts w:ascii="Times New Roman" w:eastAsia="Calibri" w:hAnsi="Times New Roman" w:cs="Times New Roman"/>
              </w:rPr>
              <w:t xml:space="preserve">kontrolli teostamise käigus </w:t>
            </w:r>
            <w:r w:rsidR="00A82630" w:rsidRPr="00A82630">
              <w:rPr>
                <w:rFonts w:ascii="Times New Roman" w:eastAsia="Calibri" w:hAnsi="Times New Roman" w:cs="Times New Roman"/>
              </w:rPr>
              <w:t xml:space="preserve">juurdepääsu </w:t>
            </w:r>
            <w:r w:rsidR="00F732C2">
              <w:rPr>
                <w:rFonts w:ascii="Times New Roman" w:eastAsia="Calibri" w:hAnsi="Times New Roman" w:cs="Times New Roman"/>
              </w:rPr>
              <w:t xml:space="preserve">ka </w:t>
            </w:r>
            <w:r w:rsidR="00A82630">
              <w:rPr>
                <w:rFonts w:ascii="Times New Roman" w:eastAsia="Calibri" w:hAnsi="Times New Roman" w:cs="Times New Roman"/>
              </w:rPr>
              <w:t xml:space="preserve">ettevõtja </w:t>
            </w:r>
            <w:r w:rsidR="00A82630" w:rsidRPr="00A82630">
              <w:rPr>
                <w:rFonts w:ascii="Times New Roman" w:eastAsia="Calibri" w:hAnsi="Times New Roman" w:cs="Times New Roman"/>
              </w:rPr>
              <w:t>organisatsioonile, toimimisele, IT-süsteemile</w:t>
            </w:r>
            <w:r w:rsidR="00A94686">
              <w:rPr>
                <w:rFonts w:ascii="Times New Roman" w:eastAsia="Calibri" w:hAnsi="Times New Roman" w:cs="Times New Roman"/>
              </w:rPr>
              <w:t xml:space="preserve"> ja </w:t>
            </w:r>
            <w:r w:rsidR="00A82630" w:rsidRPr="00A82630">
              <w:rPr>
                <w:rFonts w:ascii="Times New Roman" w:eastAsia="Calibri" w:hAnsi="Times New Roman" w:cs="Times New Roman"/>
              </w:rPr>
              <w:t>algoritmidele</w:t>
            </w:r>
            <w:r w:rsidR="00A82630">
              <w:rPr>
                <w:rFonts w:ascii="Times New Roman" w:eastAsia="Calibri" w:hAnsi="Times New Roman" w:cs="Times New Roman"/>
              </w:rPr>
              <w:t>.</w:t>
            </w:r>
          </w:p>
          <w:p w14:paraId="2F90DAC3" w14:textId="77777777" w:rsidR="00AF17DB" w:rsidRDefault="007C3933" w:rsidP="00D154CB">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Samas, </w:t>
            </w:r>
            <w:r w:rsidR="0067051A">
              <w:rPr>
                <w:rFonts w:ascii="Times New Roman" w:eastAsia="Calibri" w:hAnsi="Times New Roman" w:cs="Times New Roman"/>
              </w:rPr>
              <w:t xml:space="preserve">oli ka ECN+ direktiivi eesmärk anda </w:t>
            </w:r>
            <w:r w:rsidR="0067051A" w:rsidRPr="0067051A">
              <w:rPr>
                <w:rFonts w:ascii="Times New Roman" w:eastAsia="Calibri" w:hAnsi="Times New Roman" w:cs="Times New Roman"/>
              </w:rPr>
              <w:t xml:space="preserve">konkurentsiasutustele  õigus saada uurimise all oleva ettevõtja kohta </w:t>
            </w:r>
            <w:r w:rsidR="0067051A" w:rsidRPr="0067051A">
              <w:rPr>
                <w:rFonts w:ascii="Times New Roman" w:eastAsia="Calibri" w:hAnsi="Times New Roman" w:cs="Times New Roman"/>
                <w:i/>
                <w:iCs/>
                <w:u w:val="single"/>
              </w:rPr>
              <w:t>kogu teavet, sealhulgas digitaalsel kujul, sõltumata teabe hoidmise kandjast</w:t>
            </w:r>
            <w:r w:rsidR="0067051A">
              <w:rPr>
                <w:rFonts w:ascii="Times New Roman" w:eastAsia="Calibri" w:hAnsi="Times New Roman" w:cs="Times New Roman"/>
              </w:rPr>
              <w:t xml:space="preserve"> (</w:t>
            </w:r>
            <w:r w:rsidR="0014500B">
              <w:rPr>
                <w:rFonts w:ascii="Times New Roman" w:eastAsia="Calibri" w:hAnsi="Times New Roman" w:cs="Times New Roman"/>
              </w:rPr>
              <w:t xml:space="preserve">direktiivi põhjenduspunkt 4). </w:t>
            </w:r>
            <w:r w:rsidR="00D62B0B">
              <w:rPr>
                <w:rFonts w:ascii="Times New Roman" w:eastAsia="Calibri" w:hAnsi="Times New Roman" w:cs="Times New Roman"/>
              </w:rPr>
              <w:t xml:space="preserve">Seega võib eeldada, et </w:t>
            </w:r>
            <w:r w:rsidR="003A5459">
              <w:rPr>
                <w:rFonts w:ascii="Times New Roman" w:eastAsia="Calibri" w:hAnsi="Times New Roman" w:cs="Times New Roman"/>
              </w:rPr>
              <w:t xml:space="preserve">ECN+ direktiivi uurimismeetmed </w:t>
            </w:r>
            <w:r w:rsidR="001B6AA9">
              <w:rPr>
                <w:rFonts w:ascii="Times New Roman" w:eastAsia="Calibri" w:hAnsi="Times New Roman" w:cs="Times New Roman"/>
              </w:rPr>
              <w:t>tagavad</w:t>
            </w:r>
            <w:r w:rsidR="003A5459">
              <w:rPr>
                <w:rFonts w:ascii="Times New Roman" w:eastAsia="Calibri" w:hAnsi="Times New Roman" w:cs="Times New Roman"/>
              </w:rPr>
              <w:t xml:space="preserve"> ka </w:t>
            </w:r>
            <w:r w:rsidR="00F51491">
              <w:rPr>
                <w:rFonts w:ascii="Times New Roman" w:eastAsia="Calibri" w:hAnsi="Times New Roman" w:cs="Times New Roman"/>
              </w:rPr>
              <w:t xml:space="preserve">sellise teabe </w:t>
            </w:r>
            <w:r w:rsidR="001B6AA9">
              <w:rPr>
                <w:rFonts w:ascii="Times New Roman" w:eastAsia="Calibri" w:hAnsi="Times New Roman" w:cs="Times New Roman"/>
              </w:rPr>
              <w:t xml:space="preserve">kättesaamise võimalust, mida võib vaja minna digiturgude määruse alusel ettevõtja või ettevõtjate ühenduse suhtes toimetatavas menetluses. </w:t>
            </w:r>
            <w:r w:rsidR="008A22A4">
              <w:rPr>
                <w:rFonts w:ascii="Times New Roman" w:eastAsia="Calibri" w:hAnsi="Times New Roman" w:cs="Times New Roman"/>
              </w:rPr>
              <w:t xml:space="preserve">Ka Eesti seadusandja ei piiranud direktiivi ülevõtmisel nende andmete koosseisu, mida Konkurentsiamet saab läbiotsimisel </w:t>
            </w:r>
            <w:r w:rsidR="003533E0">
              <w:rPr>
                <w:rFonts w:ascii="Times New Roman" w:eastAsia="Calibri" w:hAnsi="Times New Roman" w:cs="Times New Roman"/>
              </w:rPr>
              <w:t>üle vaadata</w:t>
            </w:r>
            <w:r w:rsidR="002434CA">
              <w:rPr>
                <w:rFonts w:ascii="Times New Roman" w:eastAsia="Calibri" w:hAnsi="Times New Roman" w:cs="Times New Roman"/>
              </w:rPr>
              <w:t xml:space="preserve"> või teabenõude korras nõuda ainult raamatupidamis- ja muu</w:t>
            </w:r>
            <w:r w:rsidR="00645574">
              <w:rPr>
                <w:rFonts w:ascii="Times New Roman" w:eastAsia="Calibri" w:hAnsi="Times New Roman" w:cs="Times New Roman"/>
              </w:rPr>
              <w:t>de</w:t>
            </w:r>
            <w:r w:rsidR="002434CA">
              <w:rPr>
                <w:rFonts w:ascii="Times New Roman" w:eastAsia="Calibri" w:hAnsi="Times New Roman" w:cs="Times New Roman"/>
              </w:rPr>
              <w:t xml:space="preserve"> äridokumenti</w:t>
            </w:r>
            <w:r w:rsidR="00645574">
              <w:rPr>
                <w:rFonts w:ascii="Times New Roman" w:eastAsia="Calibri" w:hAnsi="Times New Roman" w:cs="Times New Roman"/>
              </w:rPr>
              <w:t xml:space="preserve">dega, vaid </w:t>
            </w:r>
            <w:r w:rsidR="008C0C7D">
              <w:rPr>
                <w:rFonts w:ascii="Times New Roman" w:eastAsia="Calibri" w:hAnsi="Times New Roman" w:cs="Times New Roman"/>
              </w:rPr>
              <w:t>Konkurentsiametil on õigus saada juurdepääsu ka „</w:t>
            </w:r>
            <w:r w:rsidR="003B312C" w:rsidRPr="003533E0">
              <w:rPr>
                <w:rFonts w:ascii="Times New Roman" w:eastAsia="Calibri" w:hAnsi="Times New Roman" w:cs="Times New Roman"/>
                <w:i/>
                <w:iCs/>
              </w:rPr>
              <w:t>läbiotsimisele allutatud isikule arvutivõrgu vahendusel kättesaadavatele andmetele, kui halduskohus on seda oma loas märkinud</w:t>
            </w:r>
            <w:r w:rsidR="008C0C7D">
              <w:rPr>
                <w:rFonts w:ascii="Times New Roman" w:eastAsia="Calibri" w:hAnsi="Times New Roman" w:cs="Times New Roman"/>
              </w:rPr>
              <w:t xml:space="preserve">“ </w:t>
            </w:r>
            <w:r w:rsidR="00E8060D">
              <w:rPr>
                <w:rFonts w:ascii="Times New Roman" w:eastAsia="Calibri" w:hAnsi="Times New Roman" w:cs="Times New Roman"/>
              </w:rPr>
              <w:t>(KonkS § 53</w:t>
            </w:r>
            <w:r w:rsidR="00E8060D" w:rsidRPr="00E8060D">
              <w:rPr>
                <w:rFonts w:ascii="Times New Roman" w:eastAsia="Calibri" w:hAnsi="Times New Roman" w:cs="Times New Roman"/>
                <w:vertAlign w:val="superscript"/>
              </w:rPr>
              <w:t>15</w:t>
            </w:r>
            <w:r w:rsidR="00E8060D">
              <w:rPr>
                <w:rFonts w:ascii="Times New Roman" w:eastAsia="Calibri" w:hAnsi="Times New Roman" w:cs="Times New Roman"/>
                <w:vertAlign w:val="superscript"/>
              </w:rPr>
              <w:t xml:space="preserve"> </w:t>
            </w:r>
            <w:r w:rsidR="00E8060D">
              <w:rPr>
                <w:rFonts w:ascii="Times New Roman" w:eastAsia="Calibri" w:hAnsi="Times New Roman" w:cs="Times New Roman"/>
              </w:rPr>
              <w:t xml:space="preserve">lõike 4 punkt 3) </w:t>
            </w:r>
            <w:r w:rsidR="008C0C7D">
              <w:rPr>
                <w:rFonts w:ascii="Times New Roman" w:eastAsia="Calibri" w:hAnsi="Times New Roman" w:cs="Times New Roman"/>
              </w:rPr>
              <w:t xml:space="preserve">ning teabenõude korras on võimalik nõuda </w:t>
            </w:r>
            <w:r w:rsidR="008C0C7D" w:rsidRPr="0070577B">
              <w:rPr>
                <w:rFonts w:ascii="Times New Roman" w:eastAsia="Calibri" w:hAnsi="Times New Roman" w:cs="Times New Roman"/>
                <w:i/>
                <w:iCs/>
              </w:rPr>
              <w:t>„</w:t>
            </w:r>
            <w:r w:rsidR="0070577B" w:rsidRPr="0070577B">
              <w:rPr>
                <w:rFonts w:ascii="Times New Roman" w:eastAsia="Calibri" w:hAnsi="Times New Roman" w:cs="Times New Roman"/>
                <w:i/>
                <w:iCs/>
              </w:rPr>
              <w:t>[kogu] teavet, mis on isikule kättesaadav, sealhulgas selgitusi</w:t>
            </w:r>
            <w:r w:rsidR="0070577B">
              <w:rPr>
                <w:rFonts w:ascii="Times New Roman" w:eastAsia="Calibri" w:hAnsi="Times New Roman" w:cs="Times New Roman"/>
                <w:i/>
                <w:iCs/>
              </w:rPr>
              <w:t xml:space="preserve">“ </w:t>
            </w:r>
            <w:r w:rsidR="0070577B">
              <w:rPr>
                <w:rFonts w:ascii="Times New Roman" w:eastAsia="Calibri" w:hAnsi="Times New Roman" w:cs="Times New Roman"/>
              </w:rPr>
              <w:t>(KonkS § 53</w:t>
            </w:r>
            <w:r w:rsidR="0070577B" w:rsidRPr="00E8060D">
              <w:rPr>
                <w:rFonts w:ascii="Times New Roman" w:eastAsia="Calibri" w:hAnsi="Times New Roman" w:cs="Times New Roman"/>
                <w:vertAlign w:val="superscript"/>
              </w:rPr>
              <w:t>1</w:t>
            </w:r>
            <w:r w:rsidR="0070577B">
              <w:rPr>
                <w:rFonts w:ascii="Times New Roman" w:eastAsia="Calibri" w:hAnsi="Times New Roman" w:cs="Times New Roman"/>
                <w:vertAlign w:val="superscript"/>
              </w:rPr>
              <w:t xml:space="preserve">7 </w:t>
            </w:r>
            <w:r w:rsidR="0070577B">
              <w:rPr>
                <w:rFonts w:ascii="Times New Roman" w:eastAsia="Calibri" w:hAnsi="Times New Roman" w:cs="Times New Roman"/>
              </w:rPr>
              <w:t xml:space="preserve">lõige 1). </w:t>
            </w:r>
          </w:p>
          <w:p w14:paraId="4360977B" w14:textId="10FE6FFD" w:rsidR="005057E6" w:rsidRDefault="003533E0" w:rsidP="00D154CB">
            <w:pPr>
              <w:spacing w:line="276" w:lineRule="auto"/>
              <w:jc w:val="both"/>
              <w:outlineLvl w:val="0"/>
              <w:rPr>
                <w:rFonts w:ascii="Times New Roman" w:eastAsia="Calibri" w:hAnsi="Times New Roman" w:cs="Times New Roman"/>
              </w:rPr>
            </w:pPr>
            <w:r>
              <w:rPr>
                <w:rFonts w:ascii="Times New Roman" w:eastAsia="Calibri" w:hAnsi="Times New Roman" w:cs="Times New Roman"/>
              </w:rPr>
              <w:lastRenderedPageBreak/>
              <w:t>Seetõttu on</w:t>
            </w:r>
            <w:r w:rsidR="00CB29AA">
              <w:rPr>
                <w:rFonts w:ascii="Times New Roman" w:eastAsia="Calibri" w:hAnsi="Times New Roman" w:cs="Times New Roman"/>
              </w:rPr>
              <w:t>,</w:t>
            </w:r>
            <w:r>
              <w:rPr>
                <w:rFonts w:ascii="Times New Roman" w:eastAsia="Calibri" w:hAnsi="Times New Roman" w:cs="Times New Roman"/>
              </w:rPr>
              <w:t xml:space="preserve"> ministeeriumi hinnangul</w:t>
            </w:r>
            <w:r w:rsidR="00CB29AA">
              <w:rPr>
                <w:rFonts w:ascii="Times New Roman" w:eastAsia="Calibri" w:hAnsi="Times New Roman" w:cs="Times New Roman"/>
              </w:rPr>
              <w:t>,</w:t>
            </w:r>
            <w:r>
              <w:rPr>
                <w:rFonts w:ascii="Times New Roman" w:eastAsia="Calibri" w:hAnsi="Times New Roman" w:cs="Times New Roman"/>
              </w:rPr>
              <w:t xml:space="preserve"> KonkS §-des 53</w:t>
            </w:r>
            <w:r w:rsidRPr="00E8060D">
              <w:rPr>
                <w:rFonts w:ascii="Times New Roman" w:eastAsia="Calibri" w:hAnsi="Times New Roman" w:cs="Times New Roman"/>
                <w:vertAlign w:val="superscript"/>
              </w:rPr>
              <w:t>15</w:t>
            </w:r>
            <w:r>
              <w:rPr>
                <w:rFonts w:ascii="Times New Roman" w:eastAsia="Calibri" w:hAnsi="Times New Roman" w:cs="Times New Roman"/>
                <w:vertAlign w:val="superscript"/>
              </w:rPr>
              <w:t xml:space="preserve"> </w:t>
            </w:r>
            <w:r>
              <w:rPr>
                <w:rFonts w:ascii="Times New Roman" w:eastAsia="Calibri" w:hAnsi="Times New Roman" w:cs="Times New Roman"/>
              </w:rPr>
              <w:t>ja 53</w:t>
            </w:r>
            <w:r w:rsidRPr="00E8060D">
              <w:rPr>
                <w:rFonts w:ascii="Times New Roman" w:eastAsia="Calibri" w:hAnsi="Times New Roman" w:cs="Times New Roman"/>
                <w:vertAlign w:val="superscript"/>
              </w:rPr>
              <w:t>1</w:t>
            </w:r>
            <w:r>
              <w:rPr>
                <w:rFonts w:ascii="Times New Roman" w:eastAsia="Calibri" w:hAnsi="Times New Roman" w:cs="Times New Roman"/>
                <w:vertAlign w:val="superscript"/>
              </w:rPr>
              <w:t xml:space="preserve">7  </w:t>
            </w:r>
            <w:r>
              <w:rPr>
                <w:rFonts w:ascii="Times New Roman" w:eastAsia="Calibri" w:hAnsi="Times New Roman" w:cs="Times New Roman"/>
              </w:rPr>
              <w:t>sätestatud uurimismeetmed sobivad</w:t>
            </w:r>
            <w:r w:rsidR="002049CC">
              <w:rPr>
                <w:rFonts w:ascii="Times New Roman" w:eastAsia="Calibri" w:hAnsi="Times New Roman" w:cs="Times New Roman"/>
              </w:rPr>
              <w:t xml:space="preserve"> ka selliste uurimistoimingute läbiviimiseks, </w:t>
            </w:r>
            <w:r w:rsidR="00A06891">
              <w:rPr>
                <w:rFonts w:ascii="Times New Roman" w:eastAsia="Calibri" w:hAnsi="Times New Roman" w:cs="Times New Roman"/>
              </w:rPr>
              <w:t>mi</w:t>
            </w:r>
            <w:r w:rsidR="00AB6619">
              <w:rPr>
                <w:rFonts w:ascii="Times New Roman" w:eastAsia="Calibri" w:hAnsi="Times New Roman" w:cs="Times New Roman"/>
              </w:rPr>
              <w:t>s on vajalikud muul eesmärgil kui keelatud teo tuvastamine</w:t>
            </w:r>
            <w:r w:rsidR="009F031B">
              <w:rPr>
                <w:rFonts w:ascii="Times New Roman" w:eastAsia="Calibri" w:hAnsi="Times New Roman" w:cs="Times New Roman"/>
              </w:rPr>
              <w:t xml:space="preserve"> – sh digiturgude määruses ja välisriigi subsiidiumide määruses sätestatud eesmärkide täitmiseks.</w:t>
            </w:r>
            <w:r w:rsidR="005057E6">
              <w:rPr>
                <w:rFonts w:ascii="Times New Roman" w:eastAsia="Calibri" w:hAnsi="Times New Roman" w:cs="Times New Roman"/>
              </w:rPr>
              <w:t xml:space="preserve"> Konkreetse määruse </w:t>
            </w:r>
            <w:r w:rsidR="00451EFA">
              <w:rPr>
                <w:rFonts w:ascii="Times New Roman" w:eastAsia="Calibri" w:hAnsi="Times New Roman" w:cs="Times New Roman"/>
              </w:rPr>
              <w:t xml:space="preserve">eesmärke </w:t>
            </w:r>
            <w:r w:rsidR="001D3D1C">
              <w:rPr>
                <w:rFonts w:ascii="Times New Roman" w:eastAsia="Calibri" w:hAnsi="Times New Roman" w:cs="Times New Roman"/>
              </w:rPr>
              <w:t>tuleb võtta</w:t>
            </w:r>
            <w:r w:rsidR="00451EFA">
              <w:rPr>
                <w:rFonts w:ascii="Times New Roman" w:eastAsia="Calibri" w:hAnsi="Times New Roman" w:cs="Times New Roman"/>
              </w:rPr>
              <w:t xml:space="preserve"> uurimistoimingu </w:t>
            </w:r>
            <w:r w:rsidR="00703E8D">
              <w:rPr>
                <w:rFonts w:ascii="Times New Roman" w:eastAsia="Calibri" w:hAnsi="Times New Roman" w:cs="Times New Roman"/>
              </w:rPr>
              <w:t xml:space="preserve">ettevalmistamisel ja </w:t>
            </w:r>
            <w:r w:rsidR="00451EFA">
              <w:rPr>
                <w:rFonts w:ascii="Times New Roman" w:eastAsia="Calibri" w:hAnsi="Times New Roman" w:cs="Times New Roman"/>
              </w:rPr>
              <w:t xml:space="preserve">läbiviimisel arvesse. </w:t>
            </w:r>
          </w:p>
          <w:p w14:paraId="5BFC4317" w14:textId="77D86A76" w:rsidR="00967FAE" w:rsidRDefault="008F3181"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Kuna komisjoni uurimis</w:t>
            </w:r>
            <w:r w:rsidR="00975107">
              <w:rPr>
                <w:rFonts w:ascii="Times New Roman" w:eastAsia="Calibri" w:hAnsi="Times New Roman" w:cs="Times New Roman"/>
              </w:rPr>
              <w:t xml:space="preserve">volitused erinevates määrustes on sisuliselt samasugused, siis ei vaja antud küsimus täiendavat analüüsi. Küll aga täiendasime </w:t>
            </w:r>
            <w:r w:rsidR="00CB29AA">
              <w:rPr>
                <w:rFonts w:ascii="Times New Roman" w:eastAsia="Calibri" w:hAnsi="Times New Roman" w:cs="Times New Roman"/>
              </w:rPr>
              <w:t xml:space="preserve">seletuskirja siin olevate selgitustega. </w:t>
            </w:r>
          </w:p>
        </w:tc>
      </w:tr>
      <w:tr w:rsidR="003B43CE" w:rsidRPr="004F72A5" w14:paraId="0D204F4B" w14:textId="77777777" w:rsidTr="00967FAE">
        <w:tc>
          <w:tcPr>
            <w:tcW w:w="745" w:type="dxa"/>
          </w:tcPr>
          <w:p w14:paraId="7186CB38" w14:textId="14540E16" w:rsidR="003B43CE" w:rsidRPr="004F72A5" w:rsidRDefault="00D154CB" w:rsidP="00F2786E">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3</w:t>
            </w:r>
          </w:p>
        </w:tc>
        <w:tc>
          <w:tcPr>
            <w:tcW w:w="5291" w:type="dxa"/>
          </w:tcPr>
          <w:p w14:paraId="5B2F22DF" w14:textId="508F4418" w:rsidR="003B43CE" w:rsidRPr="001224D6" w:rsidRDefault="0086278D" w:rsidP="00AE721E">
            <w:pPr>
              <w:spacing w:line="276" w:lineRule="auto"/>
              <w:outlineLvl w:val="0"/>
              <w:rPr>
                <w:rFonts w:ascii="Times New Roman" w:eastAsia="Calibri" w:hAnsi="Times New Roman" w:cs="Times New Roman"/>
              </w:rPr>
            </w:pPr>
            <w:r w:rsidRPr="001224D6">
              <w:rPr>
                <w:rFonts w:ascii="Times New Roman" w:eastAsia="Calibri" w:hAnsi="Times New Roman" w:cs="Times New Roman"/>
              </w:rPr>
              <w:t>FSR määrust puudutavalt on seletuskirjas selgitatud, et konkurentsijärelevalvemenetluse algatamata jätmise ja lõpetamise aluseid on vaja täiendada, et välistada olukord, kus Konkurentsiameti menetlustoiming, mille amet teeb tingitult FSR määruse art 14 lg-s 7 nimetatud Euroopa Komisjoni taotlusest, algataks konkurentsijärelevalvemenetluse. Seda põhjusel, et kehtiv KonkS § 53</w:t>
            </w:r>
            <w:r w:rsidRPr="000402D1">
              <w:rPr>
                <w:rFonts w:ascii="Times New Roman" w:eastAsia="Calibri" w:hAnsi="Times New Roman" w:cs="Times New Roman"/>
                <w:vertAlign w:val="superscript"/>
              </w:rPr>
              <w:t>6</w:t>
            </w:r>
            <w:r w:rsidRPr="001224D6">
              <w:rPr>
                <w:rFonts w:ascii="Times New Roman" w:eastAsia="Calibri" w:hAnsi="Times New Roman" w:cs="Times New Roman"/>
              </w:rPr>
              <w:t xml:space="preserve"> lg 1 p 1 sätestab, et konkurentsijärelevalvemenetlus algab Konkurentsiameti esimese menetlustoiminguga. Kuna aga FSR määrus ei anna liikmesriigi pädevale asutusele määruse iseseisvat rakendamise pädevust, on eelnõusse kavandatud KonkS täiendamine §-ga 78</w:t>
            </w:r>
            <w:r w:rsidRPr="001224D6">
              <w:rPr>
                <w:rFonts w:ascii="Times New Roman" w:eastAsia="Calibri" w:hAnsi="Times New Roman" w:cs="Times New Roman"/>
                <w:vertAlign w:val="superscript"/>
              </w:rPr>
              <w:t>24</w:t>
            </w:r>
            <w:r w:rsidRPr="001224D6">
              <w:rPr>
                <w:rFonts w:ascii="Times New Roman" w:eastAsia="Calibri" w:hAnsi="Times New Roman" w:cs="Times New Roman"/>
              </w:rPr>
              <w:t>, mille lg 3 näeb ette, et kui Euroopa Komisjon taotleb Konkurentsiametilt ettevõtja või ettevõtjate ühenduse kontrollimist või muu faktide tuvastamise toimingu tegemist, teeb Konkurentsiamet seda kehtivates KonkS § 53</w:t>
            </w:r>
            <w:r w:rsidRPr="001224D6">
              <w:rPr>
                <w:rFonts w:ascii="Times New Roman" w:eastAsia="Calibri" w:hAnsi="Times New Roman" w:cs="Times New Roman"/>
                <w:vertAlign w:val="superscript"/>
              </w:rPr>
              <w:t>15</w:t>
            </w:r>
            <w:r w:rsidRPr="001224D6">
              <w:rPr>
                <w:rFonts w:ascii="Times New Roman" w:eastAsia="Calibri" w:hAnsi="Times New Roman" w:cs="Times New Roman"/>
              </w:rPr>
              <w:t xml:space="preserve"> (läbiotsimine) ja § 53</w:t>
            </w:r>
            <w:r w:rsidRPr="001224D6">
              <w:rPr>
                <w:rFonts w:ascii="Times New Roman" w:eastAsia="Calibri" w:hAnsi="Times New Roman" w:cs="Times New Roman"/>
                <w:vertAlign w:val="superscript"/>
              </w:rPr>
              <w:t>17</w:t>
            </w:r>
            <w:r w:rsidRPr="001224D6">
              <w:rPr>
                <w:rFonts w:ascii="Times New Roman" w:eastAsia="Calibri" w:hAnsi="Times New Roman" w:cs="Times New Roman"/>
              </w:rPr>
              <w:t xml:space="preserve"> (teabe nõudmine) sätestatu kohaselt. Selle selgitusega ei saa nõustuda. Olukorras, kus Konkurentsiametile on </w:t>
            </w:r>
            <w:r w:rsidRPr="001224D6">
              <w:rPr>
                <w:rFonts w:ascii="Times New Roman" w:eastAsia="Calibri" w:hAnsi="Times New Roman" w:cs="Times New Roman"/>
              </w:rPr>
              <w:lastRenderedPageBreak/>
              <w:t>eelnõukohase KonkS § 78</w:t>
            </w:r>
            <w:r w:rsidRPr="001224D6">
              <w:rPr>
                <w:rFonts w:ascii="Times New Roman" w:eastAsia="Calibri" w:hAnsi="Times New Roman" w:cs="Times New Roman"/>
                <w:vertAlign w:val="superscript"/>
              </w:rPr>
              <w:t>24</w:t>
            </w:r>
            <w:r w:rsidRPr="001224D6">
              <w:rPr>
                <w:rFonts w:ascii="Times New Roman" w:eastAsia="Calibri" w:hAnsi="Times New Roman" w:cs="Times New Roman"/>
              </w:rPr>
              <w:t xml:space="preserve"> lg-ga 3 ette nähtud õigus rakendada konkurentsijärelevalvemenetluse uurimisvolitusi konkurentsijärelevalvemenetluse väliselt, ei ole tegemist kehtivas KonkS § 53</w:t>
            </w:r>
            <w:r w:rsidRPr="001224D6">
              <w:rPr>
                <w:rFonts w:ascii="Times New Roman" w:eastAsia="Calibri" w:hAnsi="Times New Roman" w:cs="Times New Roman"/>
                <w:vertAlign w:val="superscript"/>
              </w:rPr>
              <w:t>6</w:t>
            </w:r>
            <w:r w:rsidRPr="001224D6">
              <w:rPr>
                <w:rFonts w:ascii="Times New Roman" w:eastAsia="Calibri" w:hAnsi="Times New Roman" w:cs="Times New Roman"/>
              </w:rPr>
              <w:t xml:space="preserve"> lg 1 p-s 1 sätestatud olukorraga. Nagu eespool juba viidatud, on Konkurentsiametil õigus konkurentsijärelevalve eesmärgil menetlustoiminguid teha vaid juhul, kui on ilmnenud teave, mis viitab keelatud teo toimepanemisele. Kui Euroopa Komisjon taotleb välisriigi subsiidiumist tingitud siseturu moonutuse väljaselgitamise eesmärgil Konkurentsiametilt uurimisvolituste rakendamist ja seadusandja on selliseks puhuks ette näinud õiguse rakendada konkurentsijärelevalvemenetluse uurimisvolitusi, ei saa nende rakendamine algatada konkurentsijärelevalvemenetlust, mis on suunatud keelatud teo toimepanemise tuvastamisele ja vajadusel konkurentsijärelevalvemeetmete kohaldamisele</w:t>
            </w:r>
            <w:r w:rsidR="001224D6" w:rsidRPr="001224D6">
              <w:rPr>
                <w:rFonts w:ascii="Times New Roman" w:eastAsia="Calibri" w:hAnsi="Times New Roman" w:cs="Times New Roman"/>
              </w:rPr>
              <w:t>.</w:t>
            </w:r>
          </w:p>
        </w:tc>
        <w:tc>
          <w:tcPr>
            <w:tcW w:w="2319" w:type="dxa"/>
          </w:tcPr>
          <w:p w14:paraId="3A59A4D8" w14:textId="504B7366" w:rsidR="003B43CE" w:rsidRPr="00D154CB" w:rsidRDefault="00422059" w:rsidP="001F6603">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lastRenderedPageBreak/>
              <w:t>Arvestatud</w:t>
            </w:r>
          </w:p>
        </w:tc>
        <w:tc>
          <w:tcPr>
            <w:tcW w:w="5639" w:type="dxa"/>
          </w:tcPr>
          <w:p w14:paraId="56C5022C" w14:textId="7C621E95" w:rsidR="00645950" w:rsidRPr="00D41E39" w:rsidRDefault="00845479"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bCs/>
              </w:rPr>
              <w:t>Kuna eelnõu täiendatakse KonkS</w:t>
            </w:r>
            <w:r w:rsidR="00422059">
              <w:rPr>
                <w:rFonts w:ascii="Times New Roman" w:eastAsia="Calibri" w:hAnsi="Times New Roman" w:cs="Times New Roman"/>
                <w:bCs/>
              </w:rPr>
              <w:t xml:space="preserve"> </w:t>
            </w:r>
            <w:r w:rsidRPr="00845479">
              <w:rPr>
                <w:rFonts w:ascii="Times New Roman" w:eastAsia="Calibri" w:hAnsi="Times New Roman" w:cs="Times New Roman"/>
                <w:bCs/>
              </w:rPr>
              <w:t>§ 53</w:t>
            </w:r>
            <w:r w:rsidRPr="00845479">
              <w:rPr>
                <w:rFonts w:ascii="Times New Roman" w:eastAsia="Calibri" w:hAnsi="Times New Roman" w:cs="Times New Roman"/>
                <w:bCs/>
                <w:vertAlign w:val="superscript"/>
              </w:rPr>
              <w:t>5</w:t>
            </w:r>
            <w:r w:rsidRPr="00845479">
              <w:rPr>
                <w:rFonts w:ascii="Times New Roman" w:eastAsia="Calibri" w:hAnsi="Times New Roman" w:cs="Times New Roman"/>
                <w:bCs/>
              </w:rPr>
              <w:t xml:space="preserve"> lõi</w:t>
            </w:r>
            <w:r>
              <w:rPr>
                <w:rFonts w:ascii="Times New Roman" w:eastAsia="Calibri" w:hAnsi="Times New Roman" w:cs="Times New Roman"/>
                <w:bCs/>
              </w:rPr>
              <w:t>ke</w:t>
            </w:r>
            <w:r w:rsidRPr="00845479">
              <w:rPr>
                <w:rFonts w:ascii="Times New Roman" w:eastAsia="Calibri" w:hAnsi="Times New Roman" w:cs="Times New Roman"/>
                <w:bCs/>
              </w:rPr>
              <w:t xml:space="preserve"> 3</w:t>
            </w:r>
            <w:r>
              <w:rPr>
                <w:rFonts w:ascii="Times New Roman" w:eastAsia="Calibri" w:hAnsi="Times New Roman" w:cs="Times New Roman"/>
                <w:bCs/>
              </w:rPr>
              <w:t xml:space="preserve"> muutmisega, mille raames täpsustatakse, et </w:t>
            </w:r>
            <w:r w:rsidR="00283ABC">
              <w:rPr>
                <w:rFonts w:ascii="Times New Roman" w:eastAsia="Calibri" w:hAnsi="Times New Roman" w:cs="Times New Roman"/>
                <w:bCs/>
              </w:rPr>
              <w:t>s</w:t>
            </w:r>
            <w:r w:rsidR="00283ABC" w:rsidRPr="00283ABC">
              <w:rPr>
                <w:rFonts w:ascii="Times New Roman" w:eastAsia="Calibri" w:hAnsi="Times New Roman" w:cs="Times New Roman"/>
                <w:bCs/>
              </w:rPr>
              <w:t xml:space="preserve">eaduses sätestatud juhtudel võib Konkurentsiamet viia konkurentsijärelevalvemenetlust läbi </w:t>
            </w:r>
            <w:r w:rsidR="00283ABC" w:rsidRPr="00283ABC">
              <w:rPr>
                <w:rFonts w:ascii="Times New Roman" w:eastAsia="Calibri" w:hAnsi="Times New Roman" w:cs="Times New Roman"/>
                <w:bCs/>
                <w:i/>
                <w:iCs/>
                <w:u w:val="single"/>
              </w:rPr>
              <w:t>või kohaldada konkurentsijärelevalvemenetluse uurimismeetmeid ka muul eesmärgil</w:t>
            </w:r>
            <w:r w:rsidR="00283ABC">
              <w:rPr>
                <w:rFonts w:ascii="Times New Roman" w:eastAsia="Calibri" w:hAnsi="Times New Roman" w:cs="Times New Roman"/>
                <w:bCs/>
              </w:rPr>
              <w:t>, siis ei ole § 53</w:t>
            </w:r>
            <w:r w:rsidR="00283ABC">
              <w:rPr>
                <w:rFonts w:ascii="Times New Roman" w:eastAsia="Calibri" w:hAnsi="Times New Roman" w:cs="Times New Roman"/>
                <w:bCs/>
                <w:vertAlign w:val="superscript"/>
              </w:rPr>
              <w:t xml:space="preserve">6 </w:t>
            </w:r>
            <w:r w:rsidR="00283ABC">
              <w:rPr>
                <w:rFonts w:ascii="Times New Roman" w:eastAsia="Calibri" w:hAnsi="Times New Roman" w:cs="Times New Roman"/>
                <w:bCs/>
              </w:rPr>
              <w:t xml:space="preserve">lõikega </w:t>
            </w:r>
            <w:r w:rsidR="00D41E39">
              <w:rPr>
                <w:rFonts w:ascii="Times New Roman" w:eastAsia="Calibri" w:hAnsi="Times New Roman" w:cs="Times New Roman"/>
                <w:bCs/>
              </w:rPr>
              <w:t>2</w:t>
            </w:r>
            <w:r w:rsidR="00D41E39">
              <w:rPr>
                <w:rFonts w:ascii="Times New Roman" w:eastAsia="Calibri" w:hAnsi="Times New Roman" w:cs="Times New Roman"/>
                <w:bCs/>
                <w:vertAlign w:val="superscript"/>
              </w:rPr>
              <w:t xml:space="preserve">2 </w:t>
            </w:r>
            <w:r w:rsidR="00D41E39">
              <w:rPr>
                <w:rFonts w:ascii="Times New Roman" w:eastAsia="Calibri" w:hAnsi="Times New Roman" w:cs="Times New Roman"/>
                <w:bCs/>
              </w:rPr>
              <w:t xml:space="preserve">täiendamine enam tingimata vajalik. </w:t>
            </w:r>
          </w:p>
          <w:p w14:paraId="5CEDC808" w14:textId="77777777" w:rsidR="00AB157F" w:rsidRPr="00E5614A" w:rsidRDefault="00AB157F" w:rsidP="00FA0F20">
            <w:pPr>
              <w:spacing w:line="276" w:lineRule="auto"/>
              <w:jc w:val="both"/>
              <w:outlineLvl w:val="0"/>
              <w:rPr>
                <w:rFonts w:ascii="Times New Roman" w:eastAsia="Calibri" w:hAnsi="Times New Roman" w:cs="Times New Roman"/>
              </w:rPr>
            </w:pPr>
          </w:p>
          <w:p w14:paraId="1C15D886" w14:textId="694E34ED" w:rsidR="003B43CE" w:rsidRDefault="003B43CE" w:rsidP="00FA0F20">
            <w:pPr>
              <w:spacing w:line="276" w:lineRule="auto"/>
              <w:jc w:val="both"/>
              <w:outlineLvl w:val="0"/>
              <w:rPr>
                <w:rFonts w:ascii="Times New Roman" w:eastAsia="Calibri" w:hAnsi="Times New Roman" w:cs="Times New Roman"/>
              </w:rPr>
            </w:pPr>
          </w:p>
        </w:tc>
      </w:tr>
      <w:tr w:rsidR="00A32599" w:rsidRPr="004F72A5" w14:paraId="71E8C22D" w14:textId="77777777" w:rsidTr="00967FAE">
        <w:tc>
          <w:tcPr>
            <w:tcW w:w="745" w:type="dxa"/>
          </w:tcPr>
          <w:p w14:paraId="5CF2B253" w14:textId="096E2CB7" w:rsidR="00A32599" w:rsidRDefault="00A32599" w:rsidP="00F2786E">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t>4</w:t>
            </w:r>
          </w:p>
        </w:tc>
        <w:tc>
          <w:tcPr>
            <w:tcW w:w="5291" w:type="dxa"/>
          </w:tcPr>
          <w:p w14:paraId="6F5961A7" w14:textId="77777777" w:rsidR="00EB07EE" w:rsidRDefault="00804A3C" w:rsidP="00EB07EE">
            <w:pPr>
              <w:spacing w:line="276" w:lineRule="auto"/>
              <w:outlineLvl w:val="0"/>
              <w:rPr>
                <w:rFonts w:ascii="Times New Roman" w:eastAsia="Calibri" w:hAnsi="Times New Roman" w:cs="Times New Roman"/>
              </w:rPr>
            </w:pPr>
            <w:r w:rsidRPr="00804A3C">
              <w:rPr>
                <w:rFonts w:ascii="Times New Roman" w:eastAsia="Calibri" w:hAnsi="Times New Roman" w:cs="Times New Roman"/>
              </w:rPr>
              <w:t>Eelnõukohane KonkS § 78</w:t>
            </w:r>
            <w:r w:rsidRPr="00804A3C">
              <w:rPr>
                <w:rFonts w:ascii="Times New Roman" w:eastAsia="Calibri" w:hAnsi="Times New Roman" w:cs="Times New Roman"/>
                <w:vertAlign w:val="superscript"/>
              </w:rPr>
              <w:t>23</w:t>
            </w:r>
            <w:r w:rsidRPr="00804A3C">
              <w:rPr>
                <w:rFonts w:ascii="Times New Roman" w:eastAsia="Calibri" w:hAnsi="Times New Roman" w:cs="Times New Roman"/>
              </w:rPr>
              <w:t xml:space="preserve"> lg 1 sätestab, et Konkurentsiamet </w:t>
            </w:r>
            <w:r w:rsidRPr="00483624">
              <w:rPr>
                <w:rFonts w:ascii="Times New Roman" w:eastAsia="Calibri" w:hAnsi="Times New Roman" w:cs="Times New Roman"/>
                <w:u w:val="single"/>
              </w:rPr>
              <w:t>võib</w:t>
            </w:r>
            <w:r w:rsidRPr="00804A3C">
              <w:rPr>
                <w:rFonts w:ascii="Times New Roman" w:eastAsia="Calibri" w:hAnsi="Times New Roman" w:cs="Times New Roman"/>
              </w:rPr>
              <w:t xml:space="preserve"> Euroopa Komisjonile osutada abi DSA määruse art 21 lg-s 5 ja art 23 lg-s 3 sätestatud alustel ettevõtjate ja ettevõtjate ühenduste suhtes kontrollide tegemisel ja neile teabenõuete esitamisel. Sätte pinnalt jääb arusaamatuks, millistele kriteeriumitele tuginevalt Konkurentsiamet otsustab, kas ta osutab komisjonile abi või mitte. Seejuures näib aga DSA määruse art 21 lg 5 olevat liikmesriigi pädevale asutusele kohustust, mitte õigust loov, sätestades, et liikmesriikide pädevad asutused esitavad komisjoni taotluse korral talle kogu nende valduses oleva teabe, mis on vajalik DSA määrusega komisjonile pandud ülesannete täitmiseks.</w:t>
            </w:r>
            <w:r w:rsidR="00EB07EE" w:rsidRPr="0029635E">
              <w:rPr>
                <w:rFonts w:ascii="Times New Roman" w:eastAsia="Calibri" w:hAnsi="Times New Roman" w:cs="Times New Roman"/>
              </w:rPr>
              <w:t xml:space="preserve"> </w:t>
            </w:r>
          </w:p>
          <w:p w14:paraId="64B83ED3" w14:textId="77777777" w:rsidR="00EB07EE" w:rsidRDefault="00EB07EE" w:rsidP="00EB07EE">
            <w:pPr>
              <w:spacing w:line="276" w:lineRule="auto"/>
              <w:outlineLvl w:val="0"/>
              <w:rPr>
                <w:rFonts w:ascii="Times New Roman" w:eastAsia="Calibri" w:hAnsi="Times New Roman" w:cs="Times New Roman"/>
              </w:rPr>
            </w:pPr>
          </w:p>
          <w:p w14:paraId="3E0C6E0D" w14:textId="53043D80" w:rsidR="00EB07EE" w:rsidRDefault="00EB07EE" w:rsidP="00EB07EE">
            <w:pPr>
              <w:spacing w:line="276" w:lineRule="auto"/>
              <w:outlineLvl w:val="0"/>
              <w:rPr>
                <w:rFonts w:ascii="Times New Roman" w:eastAsia="Calibri" w:hAnsi="Times New Roman" w:cs="Times New Roman"/>
              </w:rPr>
            </w:pPr>
            <w:r w:rsidRPr="0029635E">
              <w:rPr>
                <w:rFonts w:ascii="Times New Roman" w:eastAsia="Calibri" w:hAnsi="Times New Roman" w:cs="Times New Roman"/>
              </w:rPr>
              <w:lastRenderedPageBreak/>
              <w:t>Eelnõukohane KonkS § 78</w:t>
            </w:r>
            <w:r w:rsidRPr="0029635E">
              <w:rPr>
                <w:rFonts w:ascii="Times New Roman" w:eastAsia="Calibri" w:hAnsi="Times New Roman" w:cs="Times New Roman"/>
                <w:vertAlign w:val="superscript"/>
              </w:rPr>
              <w:t xml:space="preserve">23 </w:t>
            </w:r>
            <w:r w:rsidRPr="0029635E">
              <w:rPr>
                <w:rFonts w:ascii="Times New Roman" w:eastAsia="Calibri" w:hAnsi="Times New Roman" w:cs="Times New Roman"/>
              </w:rPr>
              <w:t xml:space="preserve">lg 3 sätestab, et Konkurentsiamet </w:t>
            </w:r>
            <w:r w:rsidRPr="0029635E">
              <w:rPr>
                <w:rFonts w:ascii="Times New Roman" w:eastAsia="Calibri" w:hAnsi="Times New Roman" w:cs="Times New Roman"/>
                <w:u w:val="single"/>
              </w:rPr>
              <w:t>võib</w:t>
            </w:r>
            <w:r w:rsidRPr="0029635E">
              <w:rPr>
                <w:rFonts w:ascii="Times New Roman" w:eastAsia="Calibri" w:hAnsi="Times New Roman" w:cs="Times New Roman"/>
              </w:rPr>
              <w:t xml:space="preserve"> abistada Euroopa Komisjoni DSA määruse art 16 lg-s 5 sätestatud turu-uuringu tegemisel. DSA määruse art 16 lg 5 omakorda sätestab, et komisjon võib paluda ühel või mitmel liikmesriigi pädeval asutusel teda turu-uuringus abistada. Kuigi tuleb möönda, et DSA määruse art 16 lg 5 sõnastus tekitab küsimuse, kas liikmesriigi pädevale asutusele on abi osutamine õigus või kohustus, ei ole siiski liikmesriigi seadusandja pädev otsustama, kas DSA määruse art 16 lg 5 loob liikmesriigi pädevale asutusele Euroopa Komisjoni taotluse korral kohustuse või õiguse (vt nt EKo 16.07.2009 asjas </w:t>
            </w:r>
            <w:r w:rsidRPr="0029635E">
              <w:rPr>
                <w:rFonts w:ascii="Times New Roman" w:eastAsia="Calibri" w:hAnsi="Times New Roman" w:cs="Times New Roman"/>
                <w:i/>
                <w:iCs/>
              </w:rPr>
              <w:t>Infopaq International</w:t>
            </w:r>
            <w:r w:rsidRPr="0029635E">
              <w:rPr>
                <w:rFonts w:ascii="Times New Roman" w:eastAsia="Calibri" w:hAnsi="Times New Roman" w:cs="Times New Roman"/>
              </w:rPr>
              <w:t>, C-5/08, p 27 ja seal viidatud kohtupraktika).</w:t>
            </w:r>
          </w:p>
          <w:p w14:paraId="7DE6C6E7" w14:textId="77777777" w:rsidR="00EB07EE" w:rsidRDefault="00EB07EE" w:rsidP="00EB07EE">
            <w:pPr>
              <w:spacing w:line="276" w:lineRule="auto"/>
              <w:outlineLvl w:val="0"/>
              <w:rPr>
                <w:rFonts w:ascii="Times New Roman" w:eastAsia="Calibri" w:hAnsi="Times New Roman" w:cs="Times New Roman"/>
              </w:rPr>
            </w:pPr>
          </w:p>
          <w:p w14:paraId="65AFEF0B" w14:textId="1969987C" w:rsidR="00A32599" w:rsidRDefault="00EB07EE" w:rsidP="00EB07EE">
            <w:pPr>
              <w:spacing w:line="276" w:lineRule="auto"/>
              <w:outlineLvl w:val="0"/>
              <w:rPr>
                <w:rFonts w:ascii="Times New Roman" w:eastAsia="Calibri" w:hAnsi="Times New Roman" w:cs="Times New Roman"/>
              </w:rPr>
            </w:pPr>
            <w:r w:rsidRPr="00D852BB">
              <w:rPr>
                <w:rFonts w:ascii="Times New Roman" w:eastAsia="Calibri" w:hAnsi="Times New Roman" w:cs="Times New Roman"/>
              </w:rPr>
              <w:t>Eelnõukohane KonkS § 78</w:t>
            </w:r>
            <w:r w:rsidRPr="00D852BB">
              <w:rPr>
                <w:rFonts w:ascii="Times New Roman" w:eastAsia="Calibri" w:hAnsi="Times New Roman" w:cs="Times New Roman"/>
                <w:vertAlign w:val="superscript"/>
              </w:rPr>
              <w:t>24</w:t>
            </w:r>
            <w:r w:rsidRPr="00D852BB">
              <w:rPr>
                <w:rFonts w:ascii="Times New Roman" w:eastAsia="Calibri" w:hAnsi="Times New Roman" w:cs="Times New Roman"/>
              </w:rPr>
              <w:t xml:space="preserve"> lg 1 sätestab, et Konkurentsiamet </w:t>
            </w:r>
            <w:r w:rsidRPr="00D852BB">
              <w:rPr>
                <w:rFonts w:ascii="Times New Roman" w:eastAsia="Calibri" w:hAnsi="Times New Roman" w:cs="Times New Roman"/>
                <w:u w:val="single"/>
              </w:rPr>
              <w:t>võib</w:t>
            </w:r>
            <w:r w:rsidRPr="00D852BB">
              <w:rPr>
                <w:rFonts w:ascii="Times New Roman" w:eastAsia="Calibri" w:hAnsi="Times New Roman" w:cs="Times New Roman"/>
              </w:rPr>
              <w:t xml:space="preserve"> FSR määruse artikli 13 lg</w:t>
            </w:r>
            <w:r>
              <w:rPr>
                <w:rFonts w:ascii="Times New Roman" w:eastAsia="Calibri" w:hAnsi="Times New Roman" w:cs="Times New Roman"/>
              </w:rPr>
              <w:t>-</w:t>
            </w:r>
            <w:r w:rsidRPr="00D852BB">
              <w:rPr>
                <w:rFonts w:ascii="Times New Roman" w:eastAsia="Calibri" w:hAnsi="Times New Roman" w:cs="Times New Roman"/>
              </w:rPr>
              <w:t>s 5 ja art 14 lg-s 5 sätestatud alustel osutada Euroopa Komisjonile viimase taotluse korral abi ettevõtjate ja ettevõtjate ühenduste suhtes kontrollide tegemisel ja neile teabenõuete esitamisel. Ka selle sätte pinnalt jääb arusaamatuks, millistele kriteeriumitele tuginevalt Konkurentsiamet otsustab, kas ta osutab komisjonile abi või mitte. Seejuures nii FSR määruse art 13 lg 5 kui ka art 14 lg 5 näivad olema kohustust, mitte õigust loovad sätted, mis tähendab, et juhul, kui komisjon neile tuginevalt liikmesriigilt abi taotleb, on liikmesriigil kohustus abi osutada. Sellest lähtuvalt võiks veelkord hinnata, kas sõna „võib“ kasutamine on asjakohane</w:t>
            </w:r>
            <w:r>
              <w:rPr>
                <w:rFonts w:ascii="Times New Roman" w:eastAsia="Calibri" w:hAnsi="Times New Roman" w:cs="Times New Roman"/>
              </w:rPr>
              <w:t>.</w:t>
            </w:r>
          </w:p>
        </w:tc>
        <w:tc>
          <w:tcPr>
            <w:tcW w:w="2319" w:type="dxa"/>
          </w:tcPr>
          <w:p w14:paraId="2972717C" w14:textId="764B873C" w:rsidR="00A32599" w:rsidRPr="00EB07EE" w:rsidRDefault="00EB07EE" w:rsidP="001F6603">
            <w:pPr>
              <w:spacing w:line="276" w:lineRule="auto"/>
              <w:jc w:val="both"/>
              <w:outlineLvl w:val="0"/>
              <w:rPr>
                <w:rFonts w:ascii="Times New Roman" w:eastAsia="Calibri" w:hAnsi="Times New Roman" w:cs="Times New Roman"/>
                <w:b/>
                <w:bCs/>
              </w:rPr>
            </w:pPr>
            <w:r w:rsidRPr="00EB07EE">
              <w:rPr>
                <w:rFonts w:ascii="Times New Roman" w:eastAsia="Calibri" w:hAnsi="Times New Roman" w:cs="Times New Roman"/>
                <w:b/>
                <w:bCs/>
              </w:rPr>
              <w:lastRenderedPageBreak/>
              <w:t>Mittearvestatud</w:t>
            </w:r>
          </w:p>
        </w:tc>
        <w:tc>
          <w:tcPr>
            <w:tcW w:w="5639" w:type="dxa"/>
          </w:tcPr>
          <w:p w14:paraId="574BEA25" w14:textId="2A81BCC3" w:rsidR="005D5B4A" w:rsidRPr="005D5B4A" w:rsidRDefault="00C05469" w:rsidP="005D5B4A">
            <w:pPr>
              <w:spacing w:line="276" w:lineRule="auto"/>
              <w:jc w:val="both"/>
              <w:outlineLvl w:val="0"/>
              <w:rPr>
                <w:rFonts w:ascii="Times New Roman" w:eastAsia="Calibri" w:hAnsi="Times New Roman" w:cs="Times New Roman"/>
              </w:rPr>
            </w:pPr>
            <w:r>
              <w:rPr>
                <w:rFonts w:ascii="Times New Roman" w:eastAsia="Calibri" w:hAnsi="Times New Roman" w:cs="Times New Roman"/>
              </w:rPr>
              <w:t>Nii digiturgude määrus, kui välisriigi subsiidiumite määrus on otsekohalduvad liikmesriigile</w:t>
            </w:r>
            <w:r w:rsidR="000F662B">
              <w:rPr>
                <w:rFonts w:ascii="Times New Roman" w:eastAsia="Calibri" w:hAnsi="Times New Roman" w:cs="Times New Roman"/>
              </w:rPr>
              <w:t xml:space="preserve">. Liikmesriigil on omakorda </w:t>
            </w:r>
            <w:r w:rsidR="00A87809">
              <w:rPr>
                <w:rFonts w:ascii="Times New Roman" w:eastAsia="Calibri" w:hAnsi="Times New Roman" w:cs="Times New Roman"/>
              </w:rPr>
              <w:t>kohustus</w:t>
            </w:r>
            <w:r w:rsidR="000544C9">
              <w:rPr>
                <w:rFonts w:ascii="Times New Roman" w:eastAsia="Calibri" w:hAnsi="Times New Roman" w:cs="Times New Roman"/>
              </w:rPr>
              <w:t xml:space="preserve"> </w:t>
            </w:r>
            <w:r w:rsidR="000F662B">
              <w:rPr>
                <w:rFonts w:ascii="Times New Roman" w:eastAsia="Calibri" w:hAnsi="Times New Roman" w:cs="Times New Roman"/>
              </w:rPr>
              <w:t>määrata</w:t>
            </w:r>
            <w:r>
              <w:rPr>
                <w:rFonts w:ascii="Times New Roman" w:eastAsia="Calibri" w:hAnsi="Times New Roman" w:cs="Times New Roman"/>
              </w:rPr>
              <w:t xml:space="preserve"> pädev asutus</w:t>
            </w:r>
            <w:r w:rsidR="00155CFE">
              <w:rPr>
                <w:rFonts w:ascii="Times New Roman" w:eastAsia="Calibri" w:hAnsi="Times New Roman" w:cs="Times New Roman"/>
              </w:rPr>
              <w:t xml:space="preserve"> või asutused</w:t>
            </w:r>
            <w:r>
              <w:rPr>
                <w:rFonts w:ascii="Times New Roman" w:eastAsia="Calibri" w:hAnsi="Times New Roman" w:cs="Times New Roman"/>
              </w:rPr>
              <w:t>, ke</w:t>
            </w:r>
            <w:r w:rsidR="000F662B">
              <w:rPr>
                <w:rFonts w:ascii="Times New Roman" w:eastAsia="Calibri" w:hAnsi="Times New Roman" w:cs="Times New Roman"/>
              </w:rPr>
              <w:t>lle kaudu</w:t>
            </w:r>
            <w:r w:rsidR="001A05F0">
              <w:rPr>
                <w:rFonts w:ascii="Times New Roman" w:eastAsia="Calibri" w:hAnsi="Times New Roman" w:cs="Times New Roman"/>
              </w:rPr>
              <w:t xml:space="preserve"> konkreetsest</w:t>
            </w:r>
            <w:r w:rsidR="000F662B">
              <w:rPr>
                <w:rFonts w:ascii="Times New Roman" w:eastAsia="Calibri" w:hAnsi="Times New Roman" w:cs="Times New Roman"/>
              </w:rPr>
              <w:t xml:space="preserve"> määrusest tulenevaid koostöökohustusi täi</w:t>
            </w:r>
            <w:r w:rsidR="00155CFE">
              <w:rPr>
                <w:rFonts w:ascii="Times New Roman" w:eastAsia="Calibri" w:hAnsi="Times New Roman" w:cs="Times New Roman"/>
              </w:rPr>
              <w:t>ta</w:t>
            </w:r>
            <w:r w:rsidR="00073B5C">
              <w:rPr>
                <w:rFonts w:ascii="Times New Roman" w:eastAsia="Calibri" w:hAnsi="Times New Roman" w:cs="Times New Roman"/>
              </w:rPr>
              <w:t xml:space="preserve">. </w:t>
            </w:r>
            <w:r w:rsidR="002876DF">
              <w:rPr>
                <w:rFonts w:ascii="Times New Roman" w:eastAsia="Calibri" w:hAnsi="Times New Roman" w:cs="Times New Roman"/>
              </w:rPr>
              <w:t>Siinkohal määratakse</w:t>
            </w:r>
            <w:r w:rsidR="00E53C5F">
              <w:rPr>
                <w:rFonts w:ascii="Times New Roman" w:eastAsia="Calibri" w:hAnsi="Times New Roman" w:cs="Times New Roman"/>
              </w:rPr>
              <w:t xml:space="preserve"> pädev</w:t>
            </w:r>
            <w:r w:rsidR="002876DF">
              <w:rPr>
                <w:rFonts w:ascii="Times New Roman" w:eastAsia="Calibri" w:hAnsi="Times New Roman" w:cs="Times New Roman"/>
              </w:rPr>
              <w:t xml:space="preserve"> asutus</w:t>
            </w:r>
            <w:r w:rsidR="001A05F0">
              <w:rPr>
                <w:rFonts w:ascii="Times New Roman" w:eastAsia="Calibri" w:hAnsi="Times New Roman" w:cs="Times New Roman"/>
              </w:rPr>
              <w:t xml:space="preserve"> või asutused</w:t>
            </w:r>
            <w:r w:rsidR="002876DF">
              <w:rPr>
                <w:rFonts w:ascii="Times New Roman" w:eastAsia="Calibri" w:hAnsi="Times New Roman" w:cs="Times New Roman"/>
              </w:rPr>
              <w:t xml:space="preserve"> </w:t>
            </w:r>
            <w:r w:rsidR="008E723F">
              <w:rPr>
                <w:rFonts w:ascii="Times New Roman" w:eastAsia="Calibri" w:hAnsi="Times New Roman" w:cs="Times New Roman"/>
              </w:rPr>
              <w:t>reeglina</w:t>
            </w:r>
            <w:r w:rsidR="008E723F">
              <w:rPr>
                <w:rFonts w:ascii="Times New Roman" w:eastAsia="Calibri" w:hAnsi="Times New Roman" w:cs="Times New Roman"/>
                <w:i/>
                <w:iCs/>
              </w:rPr>
              <w:t xml:space="preserve"> </w:t>
            </w:r>
            <w:r w:rsidR="00A8193D">
              <w:rPr>
                <w:rFonts w:ascii="Times New Roman" w:eastAsia="Calibri" w:hAnsi="Times New Roman" w:cs="Times New Roman"/>
                <w:i/>
                <w:iCs/>
              </w:rPr>
              <w:t xml:space="preserve">de facto </w:t>
            </w:r>
            <w:r w:rsidR="002876DF">
              <w:rPr>
                <w:rFonts w:ascii="Times New Roman" w:eastAsia="Calibri" w:hAnsi="Times New Roman" w:cs="Times New Roman"/>
              </w:rPr>
              <w:t>juba enne seaduse</w:t>
            </w:r>
            <w:r w:rsidR="00A8193D">
              <w:rPr>
                <w:rFonts w:ascii="Times New Roman" w:eastAsia="Calibri" w:hAnsi="Times New Roman" w:cs="Times New Roman"/>
              </w:rPr>
              <w:t xml:space="preserve">s vastava pädevusnormi sätestamist. </w:t>
            </w:r>
            <w:r w:rsidR="00073B5C">
              <w:rPr>
                <w:rFonts w:ascii="Times New Roman" w:eastAsia="Calibri" w:hAnsi="Times New Roman" w:cs="Times New Roman"/>
              </w:rPr>
              <w:t xml:space="preserve">Digiturgude määruse puhul on selliseks asutuseks </w:t>
            </w:r>
            <w:r w:rsidR="00A8193D">
              <w:rPr>
                <w:rFonts w:ascii="Times New Roman" w:eastAsia="Calibri" w:hAnsi="Times New Roman" w:cs="Times New Roman"/>
              </w:rPr>
              <w:t>määratud</w:t>
            </w:r>
            <w:r w:rsidR="002876DF">
              <w:rPr>
                <w:rFonts w:ascii="Times New Roman" w:eastAsia="Calibri" w:hAnsi="Times New Roman" w:cs="Times New Roman"/>
              </w:rPr>
              <w:t xml:space="preserve"> Konkurentsiamet</w:t>
            </w:r>
            <w:r w:rsidR="005D5B4A">
              <w:rPr>
                <w:rFonts w:ascii="Times New Roman" w:eastAsia="Calibri" w:hAnsi="Times New Roman" w:cs="Times New Roman"/>
              </w:rPr>
              <w:t>. Samas, sätestab</w:t>
            </w:r>
            <w:r w:rsidR="00F76390">
              <w:rPr>
                <w:rFonts w:ascii="Times New Roman" w:eastAsia="Calibri" w:hAnsi="Times New Roman" w:cs="Times New Roman"/>
              </w:rPr>
              <w:t xml:space="preserve"> nt</w:t>
            </w:r>
            <w:r w:rsidR="005D5B4A">
              <w:rPr>
                <w:rFonts w:ascii="Times New Roman" w:eastAsia="Calibri" w:hAnsi="Times New Roman" w:cs="Times New Roman"/>
              </w:rPr>
              <w:t xml:space="preserve"> </w:t>
            </w:r>
            <w:r w:rsidR="005D5B4A" w:rsidRPr="005D5B4A">
              <w:rPr>
                <w:rFonts w:ascii="Times New Roman" w:eastAsia="Calibri" w:hAnsi="Times New Roman" w:cs="Times New Roman"/>
              </w:rPr>
              <w:t xml:space="preserve">digiturgude määruse artikli 16 lõige 5, et „komisjon võib paluda </w:t>
            </w:r>
            <w:r w:rsidR="005D5B4A" w:rsidRPr="005D5B4A">
              <w:rPr>
                <w:rFonts w:ascii="Times New Roman" w:eastAsia="Calibri" w:hAnsi="Times New Roman" w:cs="Times New Roman"/>
                <w:i/>
                <w:iCs/>
                <w:u w:val="single"/>
              </w:rPr>
              <w:t>ühel või mitmel liikmesriigi pädeval asutusel</w:t>
            </w:r>
            <w:r w:rsidR="005D5B4A" w:rsidRPr="005D5B4A">
              <w:rPr>
                <w:rFonts w:ascii="Times New Roman" w:eastAsia="Calibri" w:hAnsi="Times New Roman" w:cs="Times New Roman"/>
              </w:rPr>
              <w:t xml:space="preserve"> teda turu-uuringus abistada.“. </w:t>
            </w:r>
            <w:r w:rsidR="005D5B4A">
              <w:rPr>
                <w:rFonts w:ascii="Times New Roman" w:eastAsia="Calibri" w:hAnsi="Times New Roman" w:cs="Times New Roman"/>
              </w:rPr>
              <w:t xml:space="preserve">Seega </w:t>
            </w:r>
            <w:r w:rsidR="002A22BF">
              <w:rPr>
                <w:rFonts w:ascii="Times New Roman" w:eastAsia="Calibri" w:hAnsi="Times New Roman" w:cs="Times New Roman"/>
              </w:rPr>
              <w:t>ei ole välistatud, et konkreetsel juhul võib</w:t>
            </w:r>
            <w:r w:rsidR="00765495">
              <w:rPr>
                <w:rFonts w:ascii="Times New Roman" w:eastAsia="Calibri" w:hAnsi="Times New Roman" w:cs="Times New Roman"/>
              </w:rPr>
              <w:t xml:space="preserve"> liikmesriik</w:t>
            </w:r>
            <w:r w:rsidR="002A22BF">
              <w:rPr>
                <w:rFonts w:ascii="Times New Roman" w:eastAsia="Calibri" w:hAnsi="Times New Roman" w:cs="Times New Roman"/>
              </w:rPr>
              <w:t xml:space="preserve"> lisaks põhipädevust omavale asutusele </w:t>
            </w:r>
            <w:r w:rsidR="00D82281">
              <w:rPr>
                <w:rFonts w:ascii="Times New Roman" w:eastAsia="Calibri" w:hAnsi="Times New Roman" w:cs="Times New Roman"/>
              </w:rPr>
              <w:t xml:space="preserve">kaasata </w:t>
            </w:r>
            <w:r w:rsidR="002A22BF">
              <w:rPr>
                <w:rFonts w:ascii="Times New Roman" w:eastAsia="Calibri" w:hAnsi="Times New Roman" w:cs="Times New Roman"/>
              </w:rPr>
              <w:t>turu-uuringu tegemisse ka muu asutus, kelle</w:t>
            </w:r>
            <w:r w:rsidR="00F76390">
              <w:rPr>
                <w:rFonts w:ascii="Times New Roman" w:eastAsia="Calibri" w:hAnsi="Times New Roman" w:cs="Times New Roman"/>
              </w:rPr>
              <w:t xml:space="preserve"> käes võib olla selleks vajalik ekspertiis ja teave. </w:t>
            </w:r>
            <w:r w:rsidR="002A22BF">
              <w:rPr>
                <w:rFonts w:ascii="Times New Roman" w:eastAsia="Calibri" w:hAnsi="Times New Roman" w:cs="Times New Roman"/>
              </w:rPr>
              <w:t xml:space="preserve"> </w:t>
            </w:r>
            <w:r w:rsidR="005D5B4A" w:rsidRPr="005D5B4A">
              <w:rPr>
                <w:rFonts w:ascii="Times New Roman" w:eastAsia="Calibri" w:hAnsi="Times New Roman" w:cs="Times New Roman"/>
              </w:rPr>
              <w:t xml:space="preserve"> </w:t>
            </w:r>
          </w:p>
          <w:p w14:paraId="25507A37" w14:textId="77777777" w:rsidR="005D5B4A" w:rsidRDefault="005D5B4A" w:rsidP="00FA0F20">
            <w:pPr>
              <w:spacing w:line="276" w:lineRule="auto"/>
              <w:jc w:val="both"/>
              <w:outlineLvl w:val="0"/>
              <w:rPr>
                <w:rFonts w:ascii="Times New Roman" w:eastAsia="Calibri" w:hAnsi="Times New Roman" w:cs="Times New Roman"/>
              </w:rPr>
            </w:pPr>
          </w:p>
          <w:p w14:paraId="7AFC7AA3" w14:textId="2E7C4C13" w:rsidR="005D5B4A" w:rsidRDefault="00681DD5"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V</w:t>
            </w:r>
            <w:r w:rsidR="002876DF">
              <w:rPr>
                <w:rFonts w:ascii="Times New Roman" w:eastAsia="Calibri" w:hAnsi="Times New Roman" w:cs="Times New Roman"/>
              </w:rPr>
              <w:t xml:space="preserve">älisriigi subsiidiumide </w:t>
            </w:r>
            <w:r w:rsidR="00A8193D">
              <w:rPr>
                <w:rFonts w:ascii="Times New Roman" w:eastAsia="Calibri" w:hAnsi="Times New Roman" w:cs="Times New Roman"/>
              </w:rPr>
              <w:t>määruse puhul on</w:t>
            </w:r>
            <w:r>
              <w:rPr>
                <w:rFonts w:ascii="Times New Roman" w:eastAsia="Calibri" w:hAnsi="Times New Roman" w:cs="Times New Roman"/>
              </w:rPr>
              <w:t xml:space="preserve"> Eestis</w:t>
            </w:r>
            <w:r w:rsidR="00A8193D">
              <w:rPr>
                <w:rFonts w:ascii="Times New Roman" w:eastAsia="Calibri" w:hAnsi="Times New Roman" w:cs="Times New Roman"/>
              </w:rPr>
              <w:t xml:space="preserve"> </w:t>
            </w:r>
            <w:r>
              <w:rPr>
                <w:rFonts w:ascii="Times New Roman" w:eastAsia="Calibri" w:hAnsi="Times New Roman" w:cs="Times New Roman"/>
              </w:rPr>
              <w:t>määratud kaks kontaktpunkti ehk pädevat asutust, kes saavad vajadusel komisjoni määruse rakendamisel abistada</w:t>
            </w:r>
            <w:r w:rsidR="00A8193D">
              <w:rPr>
                <w:rFonts w:ascii="Times New Roman" w:eastAsia="Calibri" w:hAnsi="Times New Roman" w:cs="Times New Roman"/>
              </w:rPr>
              <w:t xml:space="preserve"> </w:t>
            </w:r>
            <w:r w:rsidR="001648BC">
              <w:rPr>
                <w:rFonts w:ascii="Times New Roman" w:eastAsia="Calibri" w:hAnsi="Times New Roman" w:cs="Times New Roman"/>
              </w:rPr>
              <w:t>–</w:t>
            </w:r>
            <w:r>
              <w:rPr>
                <w:rFonts w:ascii="Times New Roman" w:eastAsia="Calibri" w:hAnsi="Times New Roman" w:cs="Times New Roman"/>
              </w:rPr>
              <w:t xml:space="preserve"> </w:t>
            </w:r>
            <w:r w:rsidR="001648BC">
              <w:rPr>
                <w:rFonts w:ascii="Times New Roman" w:eastAsia="Calibri" w:hAnsi="Times New Roman" w:cs="Times New Roman"/>
              </w:rPr>
              <w:t>koondumiste kontrolli valdkonna eest vastutab Konkurentsiamet, kuid r</w:t>
            </w:r>
            <w:r w:rsidR="001648BC" w:rsidRPr="001648BC">
              <w:rPr>
                <w:rFonts w:ascii="Times New Roman" w:eastAsia="Calibri" w:hAnsi="Times New Roman" w:cs="Times New Roman"/>
              </w:rPr>
              <w:t>iigihangete valdkonna</w:t>
            </w:r>
            <w:r w:rsidR="001648BC">
              <w:rPr>
                <w:rFonts w:ascii="Times New Roman" w:eastAsia="Calibri" w:hAnsi="Times New Roman" w:cs="Times New Roman"/>
              </w:rPr>
              <w:t xml:space="preserve"> eest</w:t>
            </w:r>
            <w:r w:rsidR="001648BC" w:rsidRPr="001648BC">
              <w:rPr>
                <w:rFonts w:ascii="Times New Roman" w:eastAsia="Calibri" w:hAnsi="Times New Roman" w:cs="Times New Roman"/>
              </w:rPr>
              <w:t xml:space="preserve"> </w:t>
            </w:r>
            <w:r w:rsidR="001648BC">
              <w:rPr>
                <w:rFonts w:ascii="Times New Roman" w:eastAsia="Calibri" w:hAnsi="Times New Roman" w:cs="Times New Roman"/>
              </w:rPr>
              <w:t>vastutab</w:t>
            </w:r>
            <w:r w:rsidR="001648BC" w:rsidRPr="001648BC">
              <w:rPr>
                <w:rFonts w:ascii="Times New Roman" w:eastAsia="Calibri" w:hAnsi="Times New Roman" w:cs="Times New Roman"/>
              </w:rPr>
              <w:t xml:space="preserve"> Rahandusministeerium</w:t>
            </w:r>
            <w:r w:rsidR="001648BC">
              <w:rPr>
                <w:rFonts w:ascii="Times New Roman" w:eastAsia="Calibri" w:hAnsi="Times New Roman" w:cs="Times New Roman"/>
              </w:rPr>
              <w:t xml:space="preserve">. </w:t>
            </w:r>
          </w:p>
          <w:p w14:paraId="192E139B" w14:textId="77777777" w:rsidR="00D82281" w:rsidRDefault="00D82281" w:rsidP="00FA0F20">
            <w:pPr>
              <w:spacing w:line="276" w:lineRule="auto"/>
              <w:jc w:val="both"/>
              <w:outlineLvl w:val="0"/>
              <w:rPr>
                <w:rFonts w:ascii="Times New Roman" w:eastAsia="Calibri" w:hAnsi="Times New Roman" w:cs="Times New Roman"/>
              </w:rPr>
            </w:pPr>
          </w:p>
          <w:p w14:paraId="6D420C86" w14:textId="0D1AACC0" w:rsidR="00681DD5" w:rsidRDefault="00D82281"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Siinkohal ei ole välistatud, et riigiasutuste pädevused võivad ajas muutuda. </w:t>
            </w:r>
          </w:p>
          <w:p w14:paraId="72A185DD" w14:textId="77777777" w:rsidR="00D82281" w:rsidRDefault="00D82281" w:rsidP="00FA0F20">
            <w:pPr>
              <w:spacing w:line="276" w:lineRule="auto"/>
              <w:jc w:val="both"/>
              <w:outlineLvl w:val="0"/>
              <w:rPr>
                <w:rFonts w:ascii="Times New Roman" w:eastAsia="Calibri" w:hAnsi="Times New Roman" w:cs="Times New Roman"/>
              </w:rPr>
            </w:pPr>
          </w:p>
          <w:p w14:paraId="5EE6E8A5" w14:textId="7248585F" w:rsidR="00E53C5F" w:rsidRDefault="00D82281"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Jagatud pädevuse puhul on tähtis</w:t>
            </w:r>
            <w:r w:rsidR="00464175">
              <w:rPr>
                <w:rFonts w:ascii="Times New Roman" w:eastAsia="Calibri" w:hAnsi="Times New Roman" w:cs="Times New Roman"/>
              </w:rPr>
              <w:t xml:space="preserve"> tagada, et Konkurentsiametile ei tekiks igal juhul kohustust komisjoniga määruse rakendamisel koostööd teha – </w:t>
            </w:r>
            <w:r w:rsidR="003E4727">
              <w:rPr>
                <w:rFonts w:ascii="Times New Roman" w:eastAsia="Calibri" w:hAnsi="Times New Roman" w:cs="Times New Roman"/>
              </w:rPr>
              <w:t xml:space="preserve">nt välisriigi subsiidiumie määruse puhul </w:t>
            </w:r>
            <w:r w:rsidR="00464175">
              <w:rPr>
                <w:rFonts w:ascii="Times New Roman" w:eastAsia="Calibri" w:hAnsi="Times New Roman" w:cs="Times New Roman"/>
              </w:rPr>
              <w:t xml:space="preserve">nii komisjoni koondumiste kontrolli, riigihankemenetluse, kui ka kõikide </w:t>
            </w:r>
            <w:r w:rsidR="00464175" w:rsidRPr="00464175">
              <w:rPr>
                <w:rFonts w:ascii="Times New Roman" w:eastAsia="Calibri" w:hAnsi="Times New Roman" w:cs="Times New Roman"/>
                <w:i/>
                <w:iCs/>
              </w:rPr>
              <w:t>ex officio</w:t>
            </w:r>
            <w:r w:rsidR="00464175">
              <w:rPr>
                <w:rFonts w:ascii="Times New Roman" w:eastAsia="Calibri" w:hAnsi="Times New Roman" w:cs="Times New Roman"/>
              </w:rPr>
              <w:t xml:space="preserve"> menetluste puhul. </w:t>
            </w:r>
            <w:r w:rsidR="00A8776E">
              <w:rPr>
                <w:rFonts w:ascii="Times New Roman" w:eastAsia="Calibri" w:hAnsi="Times New Roman" w:cs="Times New Roman"/>
              </w:rPr>
              <w:t xml:space="preserve">Selline kohustus </w:t>
            </w:r>
            <w:r w:rsidR="008C26DA">
              <w:rPr>
                <w:rFonts w:ascii="Times New Roman" w:eastAsia="Calibri" w:hAnsi="Times New Roman" w:cs="Times New Roman"/>
              </w:rPr>
              <w:t>saab</w:t>
            </w:r>
            <w:r w:rsidR="00A8776E">
              <w:rPr>
                <w:rFonts w:ascii="Times New Roman" w:eastAsia="Calibri" w:hAnsi="Times New Roman" w:cs="Times New Roman"/>
              </w:rPr>
              <w:t xml:space="preserve"> ametil ol</w:t>
            </w:r>
            <w:r w:rsidR="008C26DA">
              <w:rPr>
                <w:rFonts w:ascii="Times New Roman" w:eastAsia="Calibri" w:hAnsi="Times New Roman" w:cs="Times New Roman"/>
              </w:rPr>
              <w:t>la</w:t>
            </w:r>
            <w:r w:rsidR="00A8776E">
              <w:rPr>
                <w:rFonts w:ascii="Times New Roman" w:eastAsia="Calibri" w:hAnsi="Times New Roman" w:cs="Times New Roman"/>
              </w:rPr>
              <w:t xml:space="preserve"> ainult siis kui konkreetne komisjoni menetluses olev asi on Konkurentsiameti pädevuses.</w:t>
            </w:r>
            <w:r w:rsidR="00EF573A">
              <w:rPr>
                <w:rFonts w:ascii="Times New Roman" w:eastAsia="Calibri" w:hAnsi="Times New Roman" w:cs="Times New Roman"/>
              </w:rPr>
              <w:t xml:space="preserve"> Viimane ongi ainus kriteerium otsustamaks, kas Konkurentsiamet</w:t>
            </w:r>
            <w:r w:rsidR="00AF72A8">
              <w:rPr>
                <w:rFonts w:ascii="Times New Roman" w:eastAsia="Calibri" w:hAnsi="Times New Roman" w:cs="Times New Roman"/>
              </w:rPr>
              <w:t xml:space="preserve"> teeb määruse rakendamisel komisjoniga koostööd </w:t>
            </w:r>
            <w:r w:rsidR="004F1970">
              <w:rPr>
                <w:rFonts w:ascii="Times New Roman" w:eastAsia="Calibri" w:hAnsi="Times New Roman" w:cs="Times New Roman"/>
              </w:rPr>
              <w:t>või mitte. Juhul kui Konkurentsiamet komisjoniga konkreetse</w:t>
            </w:r>
            <w:r w:rsidR="00F615A3">
              <w:rPr>
                <w:rFonts w:ascii="Times New Roman" w:eastAsia="Calibri" w:hAnsi="Times New Roman" w:cs="Times New Roman"/>
              </w:rPr>
              <w:t>s asjas koostööd ei tee</w:t>
            </w:r>
            <w:r w:rsidR="004F1970">
              <w:rPr>
                <w:rFonts w:ascii="Times New Roman" w:eastAsia="Calibri" w:hAnsi="Times New Roman" w:cs="Times New Roman"/>
              </w:rPr>
              <w:t xml:space="preserve">, siis teeb </w:t>
            </w:r>
            <w:r w:rsidR="00F615A3">
              <w:rPr>
                <w:rFonts w:ascii="Times New Roman" w:eastAsia="Calibri" w:hAnsi="Times New Roman" w:cs="Times New Roman"/>
              </w:rPr>
              <w:t>seda muu selleks pädev riigiasutus</w:t>
            </w:r>
            <w:r w:rsidR="002D7967">
              <w:rPr>
                <w:rFonts w:ascii="Times New Roman" w:eastAsia="Calibri" w:hAnsi="Times New Roman" w:cs="Times New Roman"/>
              </w:rPr>
              <w:t xml:space="preserve"> – st </w:t>
            </w:r>
            <w:r w:rsidR="00F615A3">
              <w:rPr>
                <w:rFonts w:ascii="Times New Roman" w:eastAsia="Calibri" w:hAnsi="Times New Roman" w:cs="Times New Roman"/>
              </w:rPr>
              <w:t xml:space="preserve">liikmesriigi </w:t>
            </w:r>
            <w:r w:rsidR="005D5B4A">
              <w:rPr>
                <w:rFonts w:ascii="Times New Roman" w:eastAsia="Calibri" w:hAnsi="Times New Roman" w:cs="Times New Roman"/>
              </w:rPr>
              <w:t>määrusest tulenev</w:t>
            </w:r>
            <w:r w:rsidR="002D7967">
              <w:rPr>
                <w:rFonts w:ascii="Times New Roman" w:eastAsia="Calibri" w:hAnsi="Times New Roman" w:cs="Times New Roman"/>
              </w:rPr>
              <w:t>ad</w:t>
            </w:r>
            <w:r w:rsidR="005D5B4A">
              <w:rPr>
                <w:rFonts w:ascii="Times New Roman" w:eastAsia="Calibri" w:hAnsi="Times New Roman" w:cs="Times New Roman"/>
              </w:rPr>
              <w:t xml:space="preserve"> kohustus</w:t>
            </w:r>
            <w:r w:rsidR="002D7967">
              <w:rPr>
                <w:rFonts w:ascii="Times New Roman" w:eastAsia="Calibri" w:hAnsi="Times New Roman" w:cs="Times New Roman"/>
              </w:rPr>
              <w:t>ed</w:t>
            </w:r>
            <w:r w:rsidR="005D5B4A">
              <w:rPr>
                <w:rFonts w:ascii="Times New Roman" w:eastAsia="Calibri" w:hAnsi="Times New Roman" w:cs="Times New Roman"/>
              </w:rPr>
              <w:t xml:space="preserve"> pea</w:t>
            </w:r>
            <w:r w:rsidR="002D7967">
              <w:rPr>
                <w:rFonts w:ascii="Times New Roman" w:eastAsia="Calibri" w:hAnsi="Times New Roman" w:cs="Times New Roman"/>
              </w:rPr>
              <w:t>vad</w:t>
            </w:r>
            <w:r w:rsidR="005D5B4A">
              <w:rPr>
                <w:rFonts w:ascii="Times New Roman" w:eastAsia="Calibri" w:hAnsi="Times New Roman" w:cs="Times New Roman"/>
              </w:rPr>
              <w:t xml:space="preserve"> igal juhul täidetud</w:t>
            </w:r>
            <w:r w:rsidR="00CA3E72">
              <w:rPr>
                <w:rFonts w:ascii="Times New Roman" w:eastAsia="Calibri" w:hAnsi="Times New Roman" w:cs="Times New Roman"/>
              </w:rPr>
              <w:t xml:space="preserve"> saama</w:t>
            </w:r>
            <w:r w:rsidR="005D5B4A">
              <w:rPr>
                <w:rFonts w:ascii="Times New Roman" w:eastAsia="Calibri" w:hAnsi="Times New Roman" w:cs="Times New Roman"/>
              </w:rPr>
              <w:t xml:space="preserve">. </w:t>
            </w:r>
          </w:p>
          <w:p w14:paraId="2225C316" w14:textId="77777777" w:rsidR="00E53C5F" w:rsidRDefault="00E53C5F" w:rsidP="00FA0F20">
            <w:pPr>
              <w:spacing w:line="276" w:lineRule="auto"/>
              <w:jc w:val="both"/>
              <w:outlineLvl w:val="0"/>
              <w:rPr>
                <w:rFonts w:ascii="Times New Roman" w:eastAsia="Calibri" w:hAnsi="Times New Roman" w:cs="Times New Roman"/>
              </w:rPr>
            </w:pPr>
          </w:p>
          <w:p w14:paraId="2864B450" w14:textId="17B271CB" w:rsidR="00D82281" w:rsidRDefault="00102492" w:rsidP="00D82281">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 </w:t>
            </w:r>
          </w:p>
          <w:p w14:paraId="26785886" w14:textId="3A6637C1" w:rsidR="00102492" w:rsidRDefault="00102492" w:rsidP="00FA0F20">
            <w:pPr>
              <w:spacing w:line="276" w:lineRule="auto"/>
              <w:jc w:val="both"/>
              <w:outlineLvl w:val="0"/>
              <w:rPr>
                <w:rFonts w:ascii="Times New Roman" w:eastAsia="Calibri" w:hAnsi="Times New Roman" w:cs="Times New Roman"/>
              </w:rPr>
            </w:pPr>
          </w:p>
        </w:tc>
      </w:tr>
      <w:tr w:rsidR="0029635E" w:rsidRPr="004F72A5" w14:paraId="6F9EA1F4" w14:textId="77777777" w:rsidTr="00967FAE">
        <w:tc>
          <w:tcPr>
            <w:tcW w:w="745" w:type="dxa"/>
          </w:tcPr>
          <w:p w14:paraId="5B42AF97" w14:textId="0B81DF92" w:rsidR="0029635E" w:rsidRDefault="0015316B" w:rsidP="00F2786E">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5</w:t>
            </w:r>
          </w:p>
        </w:tc>
        <w:tc>
          <w:tcPr>
            <w:tcW w:w="5291" w:type="dxa"/>
          </w:tcPr>
          <w:p w14:paraId="28572021" w14:textId="7501E703" w:rsidR="0029635E" w:rsidRPr="0029635E" w:rsidRDefault="00B9752D" w:rsidP="00AE721E">
            <w:pPr>
              <w:spacing w:line="276" w:lineRule="auto"/>
              <w:outlineLvl w:val="0"/>
              <w:rPr>
                <w:rFonts w:ascii="Times New Roman" w:eastAsia="Calibri" w:hAnsi="Times New Roman" w:cs="Times New Roman"/>
              </w:rPr>
            </w:pPr>
            <w:r w:rsidRPr="00B9752D">
              <w:rPr>
                <w:rFonts w:ascii="Times New Roman" w:eastAsia="Calibri" w:hAnsi="Times New Roman" w:cs="Times New Roman"/>
              </w:rPr>
              <w:t>Eelnõukohane KonkS § 78</w:t>
            </w:r>
            <w:r w:rsidRPr="008302A9">
              <w:rPr>
                <w:rFonts w:ascii="Times New Roman" w:eastAsia="Calibri" w:hAnsi="Times New Roman" w:cs="Times New Roman"/>
                <w:vertAlign w:val="superscript"/>
              </w:rPr>
              <w:t>23</w:t>
            </w:r>
            <w:r w:rsidRPr="00B9752D">
              <w:rPr>
                <w:rFonts w:ascii="Times New Roman" w:eastAsia="Calibri" w:hAnsi="Times New Roman" w:cs="Times New Roman"/>
              </w:rPr>
              <w:t xml:space="preserve"> lg 4 sätestab, et Konkurentsiametil on õigus omal algatusel uurida DSA </w:t>
            </w:r>
            <w:r w:rsidRPr="00B9752D">
              <w:rPr>
                <w:rFonts w:ascii="Times New Roman" w:eastAsia="Calibri" w:hAnsi="Times New Roman" w:cs="Times New Roman"/>
              </w:rPr>
              <w:lastRenderedPageBreak/>
              <w:t>määruse artiklite 5–7 võimalikku täitmata jätmist Eesti territooriumil, algatades selleks konkurentsijärelevalvemenetluse. Sätte teise lause kohaselt, enne esimese menetlustoimingu tegemist, tuleb Konkurentsiametil sellest kirjalikult Euroopa Komisjoni teavitada. Seletuskirja kohaselt on tegemist DSA määruse art 38 lg 7 rakendusmeetmega. Lisaks eespool öeldule, võiks kõnesoleva lg 4 osas veelkord mõelda sätte sõnastusele. Praegune sõnastus on suurel määral DSA määruse artikli enda sõnastus, mis ei ole Eesti õigusele omane</w:t>
            </w:r>
            <w:r w:rsidR="008302A9">
              <w:rPr>
                <w:rFonts w:ascii="Times New Roman" w:eastAsia="Calibri" w:hAnsi="Times New Roman" w:cs="Times New Roman"/>
              </w:rPr>
              <w:t xml:space="preserve">. </w:t>
            </w:r>
            <w:r w:rsidR="008302A9" w:rsidRPr="008302A9">
              <w:rPr>
                <w:rFonts w:ascii="Times New Roman" w:eastAsia="Calibri" w:hAnsi="Times New Roman" w:cs="Times New Roman"/>
              </w:rPr>
              <w:t>Nt kas viide omal algatusel uurimispädevusele on vajalik ning kas Euroopa Komisjoni teavitamise osas on asjakohane sätestada kirjalik vorminõue, mis TsÜS §-st 78 tulenevalt eeldab isiku omakäelist allkirja. Seejuures tasuks ka mõelda, kas lg 4 teise lause sätestamine KonkS</w:t>
            </w:r>
            <w:r w:rsidR="008302A9">
              <w:rPr>
                <w:rFonts w:ascii="Times New Roman" w:eastAsia="Calibri" w:hAnsi="Times New Roman" w:cs="Times New Roman"/>
              </w:rPr>
              <w:t>-</w:t>
            </w:r>
            <w:r w:rsidR="008302A9" w:rsidRPr="008302A9">
              <w:rPr>
                <w:rFonts w:ascii="Times New Roman" w:eastAsia="Calibri" w:hAnsi="Times New Roman" w:cs="Times New Roman"/>
              </w:rPr>
              <w:t>is on üldse vajalik ja lubatud (vt nt EKo 14.06.2012 asjas ANAFE, C-606/10, p-d 72 ja 73). EL määrus on vahetult kohalduv ja seeläbi üldjuhul ka vahetut õigusmõju omav õigusakt, mille ümberkirjutamine riigisisesesse õigusesse ei ole vajalik ega lubatud. Seega tuleks hinnata, kas DSA määruse art 38 lg 7 esimese taande teine lause eeldab vahetu õigusmõju omamiseks riigisisest rakendamist.</w:t>
            </w:r>
          </w:p>
        </w:tc>
        <w:tc>
          <w:tcPr>
            <w:tcW w:w="2319" w:type="dxa"/>
          </w:tcPr>
          <w:p w14:paraId="31785786" w14:textId="5EB6ACAD" w:rsidR="0029635E" w:rsidRPr="00B1228F" w:rsidRDefault="00B1228F" w:rsidP="001F6603">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lastRenderedPageBreak/>
              <w:t>Mittearvestatud</w:t>
            </w:r>
          </w:p>
        </w:tc>
        <w:tc>
          <w:tcPr>
            <w:tcW w:w="5639" w:type="dxa"/>
          </w:tcPr>
          <w:p w14:paraId="5DB7D4D8" w14:textId="58A22B79" w:rsidR="00B9320F" w:rsidRDefault="00B9320F"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Digiturgude määruse artikli 38 lõike 7 kohaselt on liikmesriigi pädeval asutusel õigus </w:t>
            </w:r>
            <w:r w:rsidR="005245F2" w:rsidRPr="005245F2">
              <w:rPr>
                <w:rFonts w:ascii="Times New Roman" w:eastAsia="Calibri" w:hAnsi="Times New Roman" w:cs="Times New Roman"/>
              </w:rPr>
              <w:t xml:space="preserve">omal algatusel uurida määruse </w:t>
            </w:r>
            <w:r w:rsidR="005245F2" w:rsidRPr="005245F2">
              <w:rPr>
                <w:rFonts w:ascii="Times New Roman" w:eastAsia="Calibri" w:hAnsi="Times New Roman" w:cs="Times New Roman"/>
              </w:rPr>
              <w:lastRenderedPageBreak/>
              <w:t>artiklite 5,</w:t>
            </w:r>
            <w:r w:rsidR="005245F2">
              <w:rPr>
                <w:rFonts w:ascii="Times New Roman" w:eastAsia="Calibri" w:hAnsi="Times New Roman" w:cs="Times New Roman"/>
              </w:rPr>
              <w:t xml:space="preserve"> 6 ja </w:t>
            </w:r>
            <w:r w:rsidR="005245F2" w:rsidRPr="005245F2">
              <w:rPr>
                <w:rFonts w:ascii="Times New Roman" w:eastAsia="Calibri" w:hAnsi="Times New Roman" w:cs="Times New Roman"/>
              </w:rPr>
              <w:t>7 võimalikku täitmata jätmist oma</w:t>
            </w:r>
            <w:r w:rsidR="005245F2">
              <w:rPr>
                <w:rFonts w:ascii="Times New Roman" w:eastAsia="Calibri" w:hAnsi="Times New Roman" w:cs="Times New Roman"/>
              </w:rPr>
              <w:t xml:space="preserve"> riigi</w:t>
            </w:r>
            <w:r w:rsidR="005245F2" w:rsidRPr="005245F2">
              <w:rPr>
                <w:rFonts w:ascii="Times New Roman" w:eastAsia="Calibri" w:hAnsi="Times New Roman" w:cs="Times New Roman"/>
              </w:rPr>
              <w:t xml:space="preserve"> territooriumil</w:t>
            </w:r>
            <w:r w:rsidR="005245F2">
              <w:rPr>
                <w:rFonts w:ascii="Times New Roman" w:eastAsia="Calibri" w:hAnsi="Times New Roman" w:cs="Times New Roman"/>
              </w:rPr>
              <w:t xml:space="preserve"> ainult siis, kui talle on </w:t>
            </w:r>
            <w:r w:rsidRPr="00B9320F">
              <w:rPr>
                <w:rFonts w:ascii="Times New Roman" w:eastAsia="Calibri" w:hAnsi="Times New Roman" w:cs="Times New Roman"/>
              </w:rPr>
              <w:t xml:space="preserve">liikmesriigi õiguse kohaselt </w:t>
            </w:r>
            <w:r w:rsidR="005245F2">
              <w:rPr>
                <w:rFonts w:ascii="Times New Roman" w:eastAsia="Calibri" w:hAnsi="Times New Roman" w:cs="Times New Roman"/>
              </w:rPr>
              <w:t xml:space="preserve">antud </w:t>
            </w:r>
            <w:r w:rsidRPr="00B9320F">
              <w:rPr>
                <w:rFonts w:ascii="Times New Roman" w:eastAsia="Calibri" w:hAnsi="Times New Roman" w:cs="Times New Roman"/>
              </w:rPr>
              <w:t>selleks pädevus ja uurimisvolitused</w:t>
            </w:r>
            <w:r w:rsidR="005245F2">
              <w:rPr>
                <w:rFonts w:ascii="Times New Roman" w:eastAsia="Calibri" w:hAnsi="Times New Roman" w:cs="Times New Roman"/>
              </w:rPr>
              <w:t xml:space="preserve">. </w:t>
            </w:r>
            <w:r w:rsidR="00C753A3">
              <w:rPr>
                <w:rFonts w:ascii="Times New Roman" w:eastAsia="Calibri" w:hAnsi="Times New Roman" w:cs="Times New Roman"/>
              </w:rPr>
              <w:t>Sama lõike teises lauses täpsustatakse, et e</w:t>
            </w:r>
            <w:r w:rsidR="00C753A3" w:rsidRPr="00C753A3">
              <w:rPr>
                <w:rFonts w:ascii="Times New Roman" w:eastAsia="Calibri" w:hAnsi="Times New Roman" w:cs="Times New Roman"/>
              </w:rPr>
              <w:t>nne esimese ametliku uurimistoimingu tegemist teavitab kõnealune asutus sellest kirjalikult komisjoni.</w:t>
            </w:r>
            <w:r w:rsidR="002D6351">
              <w:rPr>
                <w:rFonts w:ascii="Times New Roman" w:eastAsia="Calibri" w:hAnsi="Times New Roman" w:cs="Times New Roman"/>
              </w:rPr>
              <w:t xml:space="preserve"> </w:t>
            </w:r>
            <w:r w:rsidR="0067413A">
              <w:rPr>
                <w:rFonts w:ascii="Times New Roman" w:eastAsia="Calibri" w:hAnsi="Times New Roman" w:cs="Times New Roman"/>
              </w:rPr>
              <w:t>Tegemist on seega olukorraga, kus määruse kõnealuse rakendamise võimaldamiseks</w:t>
            </w:r>
            <w:r w:rsidR="00A67154">
              <w:rPr>
                <w:rFonts w:ascii="Times New Roman" w:eastAsia="Calibri" w:hAnsi="Times New Roman" w:cs="Times New Roman"/>
              </w:rPr>
              <w:t xml:space="preserve"> ei piisa vaid määruse vahetust mõjust, vaid</w:t>
            </w:r>
            <w:r w:rsidR="0067413A">
              <w:rPr>
                <w:rFonts w:ascii="Times New Roman" w:eastAsia="Calibri" w:hAnsi="Times New Roman" w:cs="Times New Roman"/>
              </w:rPr>
              <w:t xml:space="preserve"> </w:t>
            </w:r>
            <w:r w:rsidR="00A67154">
              <w:rPr>
                <w:rFonts w:ascii="Times New Roman" w:eastAsia="Calibri" w:hAnsi="Times New Roman" w:cs="Times New Roman"/>
              </w:rPr>
              <w:t>riigisiseses õiguses on vaja sätestada vastav pädevusnorm.</w:t>
            </w:r>
            <w:r w:rsidR="0067413A">
              <w:rPr>
                <w:rFonts w:ascii="Times New Roman" w:eastAsia="Calibri" w:hAnsi="Times New Roman" w:cs="Times New Roman"/>
              </w:rPr>
              <w:t xml:space="preserve"> </w:t>
            </w:r>
            <w:r w:rsidR="00EA0715">
              <w:rPr>
                <w:rFonts w:ascii="Times New Roman" w:eastAsia="Calibri" w:hAnsi="Times New Roman" w:cs="Times New Roman"/>
              </w:rPr>
              <w:t xml:space="preserve">Siinkohal </w:t>
            </w:r>
            <w:r w:rsidR="00146684">
              <w:rPr>
                <w:rFonts w:ascii="Times New Roman" w:eastAsia="Calibri" w:hAnsi="Times New Roman" w:cs="Times New Roman"/>
              </w:rPr>
              <w:t xml:space="preserve">ei saa õigusselguse vaatest selline pädevusnorm olla poolik – </w:t>
            </w:r>
            <w:r w:rsidR="002E70EE">
              <w:rPr>
                <w:rFonts w:ascii="Times New Roman" w:eastAsia="Calibri" w:hAnsi="Times New Roman" w:cs="Times New Roman"/>
              </w:rPr>
              <w:t>kus osa sellest on sätestatud riigisiseses seaduses ja osa on tuletatav otsekohalduvast määrusest</w:t>
            </w:r>
            <w:r w:rsidR="008E7776">
              <w:rPr>
                <w:rFonts w:ascii="Times New Roman" w:eastAsia="Calibri" w:hAnsi="Times New Roman" w:cs="Times New Roman"/>
              </w:rPr>
              <w:t>. Konkurentsiameti ku normi adressaadi jaoks peab olema arusaadav, milline pädevus on talle riigi poolt antud ning millised on selle pädevuse piirid (antud juhul komisjoni teavitamise kohustus). Komisjoni teavitamine toimub siinkohal komisjoni poolt</w:t>
            </w:r>
            <w:r w:rsidR="00FA4465">
              <w:rPr>
                <w:rFonts w:ascii="Times New Roman" w:eastAsia="Calibri" w:hAnsi="Times New Roman" w:cs="Times New Roman"/>
              </w:rPr>
              <w:t xml:space="preserve"> selleks</w:t>
            </w:r>
            <w:r w:rsidR="008E7776">
              <w:rPr>
                <w:rFonts w:ascii="Times New Roman" w:eastAsia="Calibri" w:hAnsi="Times New Roman" w:cs="Times New Roman"/>
              </w:rPr>
              <w:t xml:space="preserve"> kehtestatud </w:t>
            </w:r>
            <w:r w:rsidR="00FA4465">
              <w:rPr>
                <w:rFonts w:ascii="Times New Roman" w:eastAsia="Calibri" w:hAnsi="Times New Roman" w:cs="Times New Roman"/>
              </w:rPr>
              <w:t xml:space="preserve">korras ja vormis. </w:t>
            </w:r>
          </w:p>
          <w:p w14:paraId="14194018" w14:textId="77777777" w:rsidR="006E6551" w:rsidRDefault="006E6551" w:rsidP="00FA0F20">
            <w:pPr>
              <w:spacing w:line="276" w:lineRule="auto"/>
              <w:jc w:val="both"/>
              <w:outlineLvl w:val="0"/>
              <w:rPr>
                <w:rFonts w:ascii="Times New Roman" w:eastAsia="Calibri" w:hAnsi="Times New Roman" w:cs="Times New Roman"/>
              </w:rPr>
            </w:pPr>
          </w:p>
          <w:p w14:paraId="0AF30275" w14:textId="77777777" w:rsidR="006E6551" w:rsidRDefault="006E6551" w:rsidP="00FA0F20">
            <w:pPr>
              <w:spacing w:line="276" w:lineRule="auto"/>
              <w:jc w:val="both"/>
              <w:outlineLvl w:val="0"/>
              <w:rPr>
                <w:rFonts w:ascii="Times New Roman" w:eastAsia="Calibri" w:hAnsi="Times New Roman" w:cs="Times New Roman"/>
              </w:rPr>
            </w:pPr>
          </w:p>
          <w:p w14:paraId="70C278BB" w14:textId="1CE1200E" w:rsidR="006E6551" w:rsidRDefault="006E6551" w:rsidP="00FA0F20">
            <w:pPr>
              <w:spacing w:line="276" w:lineRule="auto"/>
              <w:jc w:val="both"/>
              <w:outlineLvl w:val="0"/>
              <w:rPr>
                <w:rFonts w:ascii="Times New Roman" w:eastAsia="Calibri" w:hAnsi="Times New Roman" w:cs="Times New Roman"/>
              </w:rPr>
            </w:pPr>
          </w:p>
        </w:tc>
      </w:tr>
    </w:tbl>
    <w:p w14:paraId="6E8609F5" w14:textId="77777777" w:rsidR="008F5497" w:rsidRPr="008F5497" w:rsidRDefault="008F5497" w:rsidP="008F5497">
      <w:pPr>
        <w:jc w:val="both"/>
        <w:rPr>
          <w:rFonts w:ascii="Times New Roman" w:hAnsi="Times New Roman" w:cs="Times New Roman"/>
          <w:b/>
          <w:color w:val="5B9BD5" w:themeColor="accent1"/>
        </w:rPr>
      </w:pPr>
    </w:p>
    <w:p w14:paraId="600E8583" w14:textId="30E60319" w:rsidR="0069267A" w:rsidRPr="008F5497" w:rsidRDefault="00CF708F" w:rsidP="008F5497">
      <w:pPr>
        <w:jc w:val="both"/>
        <w:rPr>
          <w:rFonts w:ascii="Times New Roman" w:hAnsi="Times New Roman" w:cs="Times New Roman"/>
          <w:b/>
          <w:color w:val="5B9BD5" w:themeColor="accent1"/>
        </w:rPr>
      </w:pPr>
      <w:r>
        <w:rPr>
          <w:rFonts w:ascii="Times New Roman" w:hAnsi="Times New Roman" w:cs="Times New Roman"/>
          <w:b/>
          <w:color w:val="5B9BD5" w:themeColor="accent1"/>
        </w:rPr>
        <w:t>5</w:t>
      </w:r>
      <w:r w:rsidR="008F5497">
        <w:rPr>
          <w:rFonts w:ascii="Times New Roman" w:hAnsi="Times New Roman" w:cs="Times New Roman"/>
          <w:b/>
          <w:color w:val="5B9BD5" w:themeColor="accent1"/>
        </w:rPr>
        <w:t xml:space="preserve">. </w:t>
      </w:r>
      <w:r w:rsidR="00B377B8" w:rsidRPr="008F5497">
        <w:rPr>
          <w:rFonts w:ascii="Times New Roman" w:hAnsi="Times New Roman" w:cs="Times New Roman"/>
          <w:b/>
          <w:color w:val="5B9BD5" w:themeColor="accent1"/>
        </w:rPr>
        <w:t xml:space="preserve">Eesti Kaubandus- Tööstuskoda </w:t>
      </w:r>
    </w:p>
    <w:tbl>
      <w:tblPr>
        <w:tblStyle w:val="Kontuurtabel"/>
        <w:tblW w:w="13994" w:type="dxa"/>
        <w:tblLook w:val="04A0" w:firstRow="1" w:lastRow="0" w:firstColumn="1" w:lastColumn="0" w:noHBand="0" w:noVBand="1"/>
      </w:tblPr>
      <w:tblGrid>
        <w:gridCol w:w="675"/>
        <w:gridCol w:w="5428"/>
        <w:gridCol w:w="2280"/>
        <w:gridCol w:w="5611"/>
      </w:tblGrid>
      <w:tr w:rsidR="0069267A" w:rsidRPr="004F72A5" w14:paraId="5194F360" w14:textId="77777777" w:rsidTr="29EAEF5C">
        <w:tc>
          <w:tcPr>
            <w:tcW w:w="675" w:type="dxa"/>
          </w:tcPr>
          <w:p w14:paraId="5E4CDCDC"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428" w:type="dxa"/>
          </w:tcPr>
          <w:p w14:paraId="45C1C7BA"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280" w:type="dxa"/>
          </w:tcPr>
          <w:p w14:paraId="36180250" w14:textId="36E5F181" w:rsidR="0069267A" w:rsidRPr="004F72A5" w:rsidRDefault="0069267A" w:rsidP="29EAEF5C">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w:t>
            </w:r>
            <w:r w:rsidR="2345A3C9" w:rsidRPr="29EAEF5C">
              <w:rPr>
                <w:rFonts w:ascii="Times New Roman" w:eastAsia="Calibri" w:hAnsi="Times New Roman" w:cs="Times New Roman"/>
                <w:b/>
                <w:bCs/>
              </w:rPr>
              <w:t>-</w:t>
            </w:r>
            <w:r w:rsidRPr="29EAEF5C">
              <w:rPr>
                <w:rFonts w:ascii="Times New Roman" w:eastAsia="Calibri" w:hAnsi="Times New Roman" w:cs="Times New Roman"/>
                <w:b/>
                <w:bCs/>
              </w:rPr>
              <w:t>arvestatud</w:t>
            </w:r>
          </w:p>
        </w:tc>
        <w:tc>
          <w:tcPr>
            <w:tcW w:w="5611" w:type="dxa"/>
          </w:tcPr>
          <w:p w14:paraId="521D8570"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69267A" w:rsidRPr="004F72A5" w14:paraId="030E072D" w14:textId="77777777" w:rsidTr="29EAEF5C">
        <w:tc>
          <w:tcPr>
            <w:tcW w:w="675" w:type="dxa"/>
          </w:tcPr>
          <w:p w14:paraId="5A4993F9"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428" w:type="dxa"/>
          </w:tcPr>
          <w:p w14:paraId="53BE9916" w14:textId="29F13890" w:rsidR="0069267A" w:rsidRPr="004F72A5" w:rsidRDefault="001A20BA" w:rsidP="00590674">
            <w:pPr>
              <w:spacing w:line="276" w:lineRule="auto"/>
              <w:jc w:val="both"/>
              <w:outlineLvl w:val="0"/>
              <w:rPr>
                <w:rFonts w:ascii="Times New Roman" w:eastAsia="Calibri" w:hAnsi="Times New Roman" w:cs="Times New Roman"/>
              </w:rPr>
            </w:pPr>
            <w:r w:rsidRPr="001A20BA">
              <w:rPr>
                <w:rFonts w:ascii="Times New Roman" w:eastAsia="Calibri" w:hAnsi="Times New Roman" w:cs="Times New Roman"/>
              </w:rPr>
              <w:t xml:space="preserve">Suur tänu, et kaasasite Kaubandus-Tööstuskoda seoses konkurentsiseaduse täiendamise seaduse eelnõuga. Oleme </w:t>
            </w:r>
            <w:r w:rsidRPr="001A20BA">
              <w:rPr>
                <w:rFonts w:ascii="Times New Roman" w:eastAsia="Calibri" w:hAnsi="Times New Roman" w:cs="Times New Roman"/>
              </w:rPr>
              <w:lastRenderedPageBreak/>
              <w:t>eelnõu sisuga tutvunud, kuid meil ei ole hetkel täiendavaid kommentaare ja ettepanekuid eelnõu kohta.</w:t>
            </w:r>
          </w:p>
        </w:tc>
        <w:tc>
          <w:tcPr>
            <w:tcW w:w="2280" w:type="dxa"/>
          </w:tcPr>
          <w:p w14:paraId="5203D4D5" w14:textId="0279C117" w:rsidR="0069267A" w:rsidRPr="00184AB1" w:rsidRDefault="001A20BA" w:rsidP="00590674">
            <w:pPr>
              <w:spacing w:line="276" w:lineRule="auto"/>
              <w:jc w:val="both"/>
              <w:outlineLvl w:val="0"/>
              <w:rPr>
                <w:rFonts w:ascii="Times New Roman" w:eastAsia="Calibri" w:hAnsi="Times New Roman" w:cs="Times New Roman"/>
                <w:b/>
                <w:bCs/>
              </w:rPr>
            </w:pPr>
            <w:r w:rsidRPr="00184AB1">
              <w:rPr>
                <w:rFonts w:ascii="Times New Roman" w:eastAsia="Calibri" w:hAnsi="Times New Roman" w:cs="Times New Roman"/>
                <w:b/>
                <w:bCs/>
              </w:rPr>
              <w:lastRenderedPageBreak/>
              <w:t>Teadmiseks võetud</w:t>
            </w:r>
          </w:p>
        </w:tc>
        <w:tc>
          <w:tcPr>
            <w:tcW w:w="5611" w:type="dxa"/>
          </w:tcPr>
          <w:p w14:paraId="7808C22C" w14:textId="77777777" w:rsidR="0069267A" w:rsidRPr="004F72A5" w:rsidRDefault="0069267A" w:rsidP="00590674">
            <w:pPr>
              <w:spacing w:line="276" w:lineRule="auto"/>
              <w:jc w:val="both"/>
              <w:outlineLvl w:val="0"/>
              <w:rPr>
                <w:rFonts w:ascii="Times New Roman" w:eastAsia="Calibri" w:hAnsi="Times New Roman" w:cs="Times New Roman"/>
              </w:rPr>
            </w:pPr>
            <w:r w:rsidRPr="004F72A5">
              <w:rPr>
                <w:rFonts w:ascii="Times New Roman" w:hAnsi="Times New Roman" w:cs="Times New Roman"/>
              </w:rPr>
              <w:t xml:space="preserve"> </w:t>
            </w:r>
          </w:p>
        </w:tc>
      </w:tr>
    </w:tbl>
    <w:p w14:paraId="01B389DB" w14:textId="77777777" w:rsidR="00015775" w:rsidRPr="004F72A5" w:rsidRDefault="00015775" w:rsidP="00B119C3">
      <w:pPr>
        <w:jc w:val="both"/>
        <w:rPr>
          <w:rFonts w:ascii="Times New Roman" w:hAnsi="Times New Roman" w:cs="Times New Roman"/>
        </w:rPr>
      </w:pPr>
    </w:p>
    <w:sectPr w:rsidR="00015775" w:rsidRPr="004F72A5" w:rsidSect="00B119C3">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C301" w14:textId="77777777" w:rsidR="009C3CC0" w:rsidRDefault="009C3CC0" w:rsidP="00264BDC">
      <w:pPr>
        <w:spacing w:after="0" w:line="240" w:lineRule="auto"/>
      </w:pPr>
      <w:r>
        <w:separator/>
      </w:r>
    </w:p>
  </w:endnote>
  <w:endnote w:type="continuationSeparator" w:id="0">
    <w:p w14:paraId="1D99EFBC" w14:textId="77777777" w:rsidR="009C3CC0" w:rsidRDefault="009C3CC0" w:rsidP="0026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58650"/>
      <w:docPartObj>
        <w:docPartGallery w:val="Page Numbers (Bottom of Page)"/>
        <w:docPartUnique/>
      </w:docPartObj>
    </w:sdtPr>
    <w:sdtEndPr/>
    <w:sdtContent>
      <w:p w14:paraId="712586A8" w14:textId="19D22567" w:rsidR="001E6CFA" w:rsidRDefault="001E6CFA">
        <w:pPr>
          <w:pStyle w:val="Jalus"/>
          <w:jc w:val="center"/>
        </w:pPr>
        <w:r>
          <w:fldChar w:fldCharType="begin"/>
        </w:r>
        <w:r>
          <w:instrText>PAGE   \* MERGEFORMAT</w:instrText>
        </w:r>
        <w:r>
          <w:fldChar w:fldCharType="separate"/>
        </w:r>
        <w:r>
          <w:t>2</w:t>
        </w:r>
        <w:r>
          <w:fldChar w:fldCharType="end"/>
        </w:r>
      </w:p>
    </w:sdtContent>
  </w:sdt>
  <w:p w14:paraId="50FDCBE3" w14:textId="77777777" w:rsidR="00A30FCB" w:rsidRDefault="00A30FC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BC47" w14:textId="77777777" w:rsidR="009C3CC0" w:rsidRDefault="009C3CC0" w:rsidP="00264BDC">
      <w:pPr>
        <w:spacing w:after="0" w:line="240" w:lineRule="auto"/>
      </w:pPr>
      <w:r>
        <w:separator/>
      </w:r>
    </w:p>
  </w:footnote>
  <w:footnote w:type="continuationSeparator" w:id="0">
    <w:p w14:paraId="75DE5784" w14:textId="77777777" w:rsidR="009C3CC0" w:rsidRDefault="009C3CC0" w:rsidP="00264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D23F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16352F"/>
    <w:multiLevelType w:val="hybridMultilevel"/>
    <w:tmpl w:val="75AAE2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65AA1"/>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5F9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0C5D58"/>
    <w:multiLevelType w:val="hybridMultilevel"/>
    <w:tmpl w:val="8916886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0AA8066E"/>
    <w:multiLevelType w:val="hybridMultilevel"/>
    <w:tmpl w:val="D082A5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D355704"/>
    <w:multiLevelType w:val="hybridMultilevel"/>
    <w:tmpl w:val="282A31B0"/>
    <w:lvl w:ilvl="0" w:tplc="BFB64332">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27E272F"/>
    <w:multiLevelType w:val="hybridMultilevel"/>
    <w:tmpl w:val="C854CA88"/>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430ED3"/>
    <w:multiLevelType w:val="hybridMultilevel"/>
    <w:tmpl w:val="48CAF3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1864A3"/>
    <w:multiLevelType w:val="hybridMultilevel"/>
    <w:tmpl w:val="1FC412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10E3E89"/>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FD0E22"/>
    <w:multiLevelType w:val="multilevel"/>
    <w:tmpl w:val="C3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05075"/>
    <w:multiLevelType w:val="hybridMultilevel"/>
    <w:tmpl w:val="214A6C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7256CA9"/>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7EC7C"/>
    <w:multiLevelType w:val="hybridMultilevel"/>
    <w:tmpl w:val="DCD6DC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BCB4BB5"/>
    <w:multiLevelType w:val="hybridMultilevel"/>
    <w:tmpl w:val="3B4A19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2D962E0"/>
    <w:multiLevelType w:val="hybridMultilevel"/>
    <w:tmpl w:val="52AC21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7754FDB"/>
    <w:multiLevelType w:val="hybridMultilevel"/>
    <w:tmpl w:val="B90ED76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8" w15:restartNumberingAfterBreak="0">
    <w:nsid w:val="3C0F38F3"/>
    <w:multiLevelType w:val="hybridMultilevel"/>
    <w:tmpl w:val="14346A0A"/>
    <w:lvl w:ilvl="0" w:tplc="8D5A19B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B204FB7"/>
    <w:multiLevelType w:val="hybridMultilevel"/>
    <w:tmpl w:val="D47EA4B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0" w15:restartNumberingAfterBreak="0">
    <w:nsid w:val="52B1106C"/>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1" w15:restartNumberingAfterBreak="0">
    <w:nsid w:val="53C43C0F"/>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A601CE"/>
    <w:multiLevelType w:val="hybridMultilevel"/>
    <w:tmpl w:val="7A48A9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BB457BA"/>
    <w:multiLevelType w:val="hybridMultilevel"/>
    <w:tmpl w:val="7FD813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BF16D27"/>
    <w:multiLevelType w:val="hybridMultilevel"/>
    <w:tmpl w:val="A20075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C8B1408"/>
    <w:multiLevelType w:val="hybridMultilevel"/>
    <w:tmpl w:val="675A46DA"/>
    <w:lvl w:ilvl="0" w:tplc="516ABAA8">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D0D0610"/>
    <w:multiLevelType w:val="hybridMultilevel"/>
    <w:tmpl w:val="ABD6D9E4"/>
    <w:lvl w:ilvl="0" w:tplc="98C68BF2">
      <w:start w:val="1"/>
      <w:numFmt w:val="decimal"/>
      <w:lvlText w:val="%1."/>
      <w:lvlJc w:val="left"/>
      <w:pPr>
        <w:ind w:left="730" w:hanging="37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1287A51"/>
    <w:multiLevelType w:val="hybridMultilevel"/>
    <w:tmpl w:val="48CAF3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4E02A37"/>
    <w:multiLevelType w:val="hybridMultilevel"/>
    <w:tmpl w:val="0D84CB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57C09E4"/>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65AB22CD"/>
    <w:multiLevelType w:val="hybridMultilevel"/>
    <w:tmpl w:val="1D2C6178"/>
    <w:lvl w:ilvl="0" w:tplc="D596675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6B16708D"/>
    <w:multiLevelType w:val="hybridMultilevel"/>
    <w:tmpl w:val="B9F6A3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2" w15:restartNumberingAfterBreak="0">
    <w:nsid w:val="75E1003C"/>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15:restartNumberingAfterBreak="0">
    <w:nsid w:val="79045164"/>
    <w:multiLevelType w:val="hybridMultilevel"/>
    <w:tmpl w:val="0820281C"/>
    <w:lvl w:ilvl="0" w:tplc="4E16275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7BC03BE8"/>
    <w:multiLevelType w:val="multilevel"/>
    <w:tmpl w:val="0B1C7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D121DE"/>
    <w:multiLevelType w:val="multilevel"/>
    <w:tmpl w:val="05D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8F6F4B"/>
    <w:multiLevelType w:val="hybridMultilevel"/>
    <w:tmpl w:val="831896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4604434">
    <w:abstractNumId w:val="27"/>
  </w:num>
  <w:num w:numId="2" w16cid:durableId="1545407949">
    <w:abstractNumId w:val="34"/>
  </w:num>
  <w:num w:numId="3" w16cid:durableId="378554114">
    <w:abstractNumId w:val="35"/>
  </w:num>
  <w:num w:numId="4" w16cid:durableId="1647472920">
    <w:abstractNumId w:val="12"/>
  </w:num>
  <w:num w:numId="5" w16cid:durableId="1177891203">
    <w:abstractNumId w:val="5"/>
  </w:num>
  <w:num w:numId="6" w16cid:durableId="1750343153">
    <w:abstractNumId w:val="33"/>
  </w:num>
  <w:num w:numId="7" w16cid:durableId="1969244046">
    <w:abstractNumId w:val="1"/>
  </w:num>
  <w:num w:numId="8" w16cid:durableId="1927763493">
    <w:abstractNumId w:val="14"/>
  </w:num>
  <w:num w:numId="9" w16cid:durableId="274027166">
    <w:abstractNumId w:val="26"/>
  </w:num>
  <w:num w:numId="10" w16cid:durableId="280579076">
    <w:abstractNumId w:val="17"/>
  </w:num>
  <w:num w:numId="11" w16cid:durableId="824933876">
    <w:abstractNumId w:val="7"/>
  </w:num>
  <w:num w:numId="12" w16cid:durableId="1834637613">
    <w:abstractNumId w:val="28"/>
  </w:num>
  <w:num w:numId="13" w16cid:durableId="1814831317">
    <w:abstractNumId w:val="36"/>
  </w:num>
  <w:num w:numId="14" w16cid:durableId="1002968798">
    <w:abstractNumId w:val="23"/>
  </w:num>
  <w:num w:numId="15" w16cid:durableId="418909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842751">
    <w:abstractNumId w:val="32"/>
  </w:num>
  <w:num w:numId="17" w16cid:durableId="1138835280">
    <w:abstractNumId w:val="29"/>
  </w:num>
  <w:num w:numId="18" w16cid:durableId="988829640">
    <w:abstractNumId w:val="9"/>
  </w:num>
  <w:num w:numId="19" w16cid:durableId="1780367389">
    <w:abstractNumId w:val="24"/>
  </w:num>
  <w:num w:numId="20" w16cid:durableId="428159447">
    <w:abstractNumId w:val="15"/>
  </w:num>
  <w:num w:numId="21" w16cid:durableId="360781989">
    <w:abstractNumId w:val="25"/>
  </w:num>
  <w:num w:numId="22" w16cid:durableId="234898779">
    <w:abstractNumId w:val="6"/>
  </w:num>
  <w:num w:numId="23" w16cid:durableId="609624136">
    <w:abstractNumId w:val="30"/>
  </w:num>
  <w:num w:numId="24" w16cid:durableId="2447316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5268867">
    <w:abstractNumId w:val="8"/>
  </w:num>
  <w:num w:numId="26" w16cid:durableId="1307008066">
    <w:abstractNumId w:val="22"/>
  </w:num>
  <w:num w:numId="27" w16cid:durableId="12931682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3512583">
    <w:abstractNumId w:val="3"/>
  </w:num>
  <w:num w:numId="29" w16cid:durableId="1802647279">
    <w:abstractNumId w:val="0"/>
  </w:num>
  <w:num w:numId="30" w16cid:durableId="1586842387">
    <w:abstractNumId w:val="10"/>
  </w:num>
  <w:num w:numId="31" w16cid:durableId="927039247">
    <w:abstractNumId w:val="16"/>
  </w:num>
  <w:num w:numId="32" w16cid:durableId="276105638">
    <w:abstractNumId w:val="18"/>
  </w:num>
  <w:num w:numId="33" w16cid:durableId="1454179784">
    <w:abstractNumId w:val="21"/>
  </w:num>
  <w:num w:numId="34" w16cid:durableId="291181067">
    <w:abstractNumId w:val="11"/>
  </w:num>
  <w:num w:numId="35" w16cid:durableId="1855028145">
    <w:abstractNumId w:val="13"/>
  </w:num>
  <w:num w:numId="36" w16cid:durableId="432479510">
    <w:abstractNumId w:val="2"/>
  </w:num>
  <w:num w:numId="37" w16cid:durableId="1944414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52"/>
    <w:rsid w:val="0000054A"/>
    <w:rsid w:val="0000061F"/>
    <w:rsid w:val="00002275"/>
    <w:rsid w:val="00002842"/>
    <w:rsid w:val="000131D5"/>
    <w:rsid w:val="0001388A"/>
    <w:rsid w:val="0001448B"/>
    <w:rsid w:val="00015775"/>
    <w:rsid w:val="00015B05"/>
    <w:rsid w:val="00016035"/>
    <w:rsid w:val="00016C22"/>
    <w:rsid w:val="00016EE9"/>
    <w:rsid w:val="00016F46"/>
    <w:rsid w:val="00017155"/>
    <w:rsid w:val="00017462"/>
    <w:rsid w:val="00021ACF"/>
    <w:rsid w:val="000246B2"/>
    <w:rsid w:val="0002714D"/>
    <w:rsid w:val="000367BC"/>
    <w:rsid w:val="000402D1"/>
    <w:rsid w:val="0004057E"/>
    <w:rsid w:val="00040A9D"/>
    <w:rsid w:val="000416CA"/>
    <w:rsid w:val="00042969"/>
    <w:rsid w:val="00042ACC"/>
    <w:rsid w:val="00044662"/>
    <w:rsid w:val="0004472D"/>
    <w:rsid w:val="0004488D"/>
    <w:rsid w:val="00050251"/>
    <w:rsid w:val="000513CB"/>
    <w:rsid w:val="000544C9"/>
    <w:rsid w:val="00060D45"/>
    <w:rsid w:val="0006105C"/>
    <w:rsid w:val="000647C3"/>
    <w:rsid w:val="00064AB6"/>
    <w:rsid w:val="00065436"/>
    <w:rsid w:val="00070386"/>
    <w:rsid w:val="000719DE"/>
    <w:rsid w:val="00073B5C"/>
    <w:rsid w:val="00076DAB"/>
    <w:rsid w:val="00076F49"/>
    <w:rsid w:val="000773C4"/>
    <w:rsid w:val="000803DA"/>
    <w:rsid w:val="00082D5B"/>
    <w:rsid w:val="00082E24"/>
    <w:rsid w:val="000847BA"/>
    <w:rsid w:val="00085719"/>
    <w:rsid w:val="0008640A"/>
    <w:rsid w:val="00087E7D"/>
    <w:rsid w:val="000920B7"/>
    <w:rsid w:val="000963FF"/>
    <w:rsid w:val="000A0D08"/>
    <w:rsid w:val="000A13C2"/>
    <w:rsid w:val="000A1767"/>
    <w:rsid w:val="000A1B63"/>
    <w:rsid w:val="000A1C06"/>
    <w:rsid w:val="000A4E80"/>
    <w:rsid w:val="000A79BC"/>
    <w:rsid w:val="000B1838"/>
    <w:rsid w:val="000B5E79"/>
    <w:rsid w:val="000C2DFD"/>
    <w:rsid w:val="000C5116"/>
    <w:rsid w:val="000D2009"/>
    <w:rsid w:val="000D4FAF"/>
    <w:rsid w:val="000D62FC"/>
    <w:rsid w:val="000E0E9D"/>
    <w:rsid w:val="000E2460"/>
    <w:rsid w:val="000E499B"/>
    <w:rsid w:val="000E7478"/>
    <w:rsid w:val="000F1A7E"/>
    <w:rsid w:val="000F4F80"/>
    <w:rsid w:val="000F662B"/>
    <w:rsid w:val="000F7431"/>
    <w:rsid w:val="00101141"/>
    <w:rsid w:val="0010191D"/>
    <w:rsid w:val="00102296"/>
    <w:rsid w:val="00102492"/>
    <w:rsid w:val="00102674"/>
    <w:rsid w:val="00103318"/>
    <w:rsid w:val="00103B9C"/>
    <w:rsid w:val="00103D7A"/>
    <w:rsid w:val="0010468D"/>
    <w:rsid w:val="001065E5"/>
    <w:rsid w:val="00107DB4"/>
    <w:rsid w:val="00112398"/>
    <w:rsid w:val="00112B23"/>
    <w:rsid w:val="00114496"/>
    <w:rsid w:val="001200AD"/>
    <w:rsid w:val="001224D6"/>
    <w:rsid w:val="001226B3"/>
    <w:rsid w:val="00125A30"/>
    <w:rsid w:val="00126109"/>
    <w:rsid w:val="00127356"/>
    <w:rsid w:val="00127550"/>
    <w:rsid w:val="001315D5"/>
    <w:rsid w:val="001316EC"/>
    <w:rsid w:val="00131D67"/>
    <w:rsid w:val="0013387C"/>
    <w:rsid w:val="00133B12"/>
    <w:rsid w:val="00134501"/>
    <w:rsid w:val="001377F6"/>
    <w:rsid w:val="00140F31"/>
    <w:rsid w:val="0014500B"/>
    <w:rsid w:val="001452B9"/>
    <w:rsid w:val="00145597"/>
    <w:rsid w:val="00146069"/>
    <w:rsid w:val="00146684"/>
    <w:rsid w:val="001474AE"/>
    <w:rsid w:val="0015316B"/>
    <w:rsid w:val="00153DD4"/>
    <w:rsid w:val="001546AF"/>
    <w:rsid w:val="00155CFE"/>
    <w:rsid w:val="00156913"/>
    <w:rsid w:val="00157232"/>
    <w:rsid w:val="001600DE"/>
    <w:rsid w:val="001605E1"/>
    <w:rsid w:val="00161E23"/>
    <w:rsid w:val="001648BC"/>
    <w:rsid w:val="00164B29"/>
    <w:rsid w:val="0016609D"/>
    <w:rsid w:val="00166AA9"/>
    <w:rsid w:val="0017090E"/>
    <w:rsid w:val="00171401"/>
    <w:rsid w:val="001725D4"/>
    <w:rsid w:val="001742FA"/>
    <w:rsid w:val="00174E36"/>
    <w:rsid w:val="00175951"/>
    <w:rsid w:val="001759E1"/>
    <w:rsid w:val="0018138E"/>
    <w:rsid w:val="00182BAA"/>
    <w:rsid w:val="00182E7E"/>
    <w:rsid w:val="00183978"/>
    <w:rsid w:val="00184AB1"/>
    <w:rsid w:val="001850F0"/>
    <w:rsid w:val="00186977"/>
    <w:rsid w:val="00187589"/>
    <w:rsid w:val="00190F1B"/>
    <w:rsid w:val="00191787"/>
    <w:rsid w:val="001920F9"/>
    <w:rsid w:val="00197511"/>
    <w:rsid w:val="001A05F0"/>
    <w:rsid w:val="001A0B4E"/>
    <w:rsid w:val="001A0B77"/>
    <w:rsid w:val="001A20BA"/>
    <w:rsid w:val="001A2506"/>
    <w:rsid w:val="001A2516"/>
    <w:rsid w:val="001A6A6D"/>
    <w:rsid w:val="001B07FD"/>
    <w:rsid w:val="001B39A5"/>
    <w:rsid w:val="001B4B4B"/>
    <w:rsid w:val="001B4E3D"/>
    <w:rsid w:val="001B5023"/>
    <w:rsid w:val="001B5ACD"/>
    <w:rsid w:val="001B6AA9"/>
    <w:rsid w:val="001B6E60"/>
    <w:rsid w:val="001B78BA"/>
    <w:rsid w:val="001C1179"/>
    <w:rsid w:val="001C2C98"/>
    <w:rsid w:val="001C4767"/>
    <w:rsid w:val="001C6B5A"/>
    <w:rsid w:val="001D3D1C"/>
    <w:rsid w:val="001D3EF6"/>
    <w:rsid w:val="001D573A"/>
    <w:rsid w:val="001D6CF3"/>
    <w:rsid w:val="001D7AF8"/>
    <w:rsid w:val="001E0743"/>
    <w:rsid w:val="001E0E61"/>
    <w:rsid w:val="001E1B13"/>
    <w:rsid w:val="001E4747"/>
    <w:rsid w:val="001E4D06"/>
    <w:rsid w:val="001E58D4"/>
    <w:rsid w:val="001E6CFA"/>
    <w:rsid w:val="001E70D0"/>
    <w:rsid w:val="001E7932"/>
    <w:rsid w:val="001F53E3"/>
    <w:rsid w:val="001F6603"/>
    <w:rsid w:val="001F699E"/>
    <w:rsid w:val="001F7B01"/>
    <w:rsid w:val="002014CB"/>
    <w:rsid w:val="00201F6F"/>
    <w:rsid w:val="002049CC"/>
    <w:rsid w:val="002063E2"/>
    <w:rsid w:val="0021076E"/>
    <w:rsid w:val="002107E0"/>
    <w:rsid w:val="0021142C"/>
    <w:rsid w:val="00212154"/>
    <w:rsid w:val="00212749"/>
    <w:rsid w:val="00212E28"/>
    <w:rsid w:val="002133BC"/>
    <w:rsid w:val="00215D38"/>
    <w:rsid w:val="00220C73"/>
    <w:rsid w:val="00220EE5"/>
    <w:rsid w:val="002217BB"/>
    <w:rsid w:val="002217BF"/>
    <w:rsid w:val="00221EA7"/>
    <w:rsid w:val="0022430F"/>
    <w:rsid w:val="00227BD2"/>
    <w:rsid w:val="00232436"/>
    <w:rsid w:val="002327A0"/>
    <w:rsid w:val="00234708"/>
    <w:rsid w:val="00234B48"/>
    <w:rsid w:val="00235E74"/>
    <w:rsid w:val="00236E6F"/>
    <w:rsid w:val="0023770F"/>
    <w:rsid w:val="00241E13"/>
    <w:rsid w:val="00241E62"/>
    <w:rsid w:val="00243321"/>
    <w:rsid w:val="002434CA"/>
    <w:rsid w:val="00244467"/>
    <w:rsid w:val="00244C4D"/>
    <w:rsid w:val="00244C6B"/>
    <w:rsid w:val="002459B5"/>
    <w:rsid w:val="00251F41"/>
    <w:rsid w:val="00255DE8"/>
    <w:rsid w:val="00256450"/>
    <w:rsid w:val="002600A2"/>
    <w:rsid w:val="0026016A"/>
    <w:rsid w:val="00263065"/>
    <w:rsid w:val="00264790"/>
    <w:rsid w:val="00264BDC"/>
    <w:rsid w:val="00266B17"/>
    <w:rsid w:val="00266F6B"/>
    <w:rsid w:val="0027048B"/>
    <w:rsid w:val="002708A9"/>
    <w:rsid w:val="00270CD6"/>
    <w:rsid w:val="00271D37"/>
    <w:rsid w:val="00280003"/>
    <w:rsid w:val="00281C7B"/>
    <w:rsid w:val="00283215"/>
    <w:rsid w:val="00283ABC"/>
    <w:rsid w:val="002876DF"/>
    <w:rsid w:val="00290403"/>
    <w:rsid w:val="002919BA"/>
    <w:rsid w:val="00293E3F"/>
    <w:rsid w:val="002944E5"/>
    <w:rsid w:val="00295409"/>
    <w:rsid w:val="0029635E"/>
    <w:rsid w:val="00296BEB"/>
    <w:rsid w:val="0029731E"/>
    <w:rsid w:val="002975C3"/>
    <w:rsid w:val="002978F6"/>
    <w:rsid w:val="002A22BF"/>
    <w:rsid w:val="002A3D17"/>
    <w:rsid w:val="002A4D52"/>
    <w:rsid w:val="002A577D"/>
    <w:rsid w:val="002B0EB7"/>
    <w:rsid w:val="002B1041"/>
    <w:rsid w:val="002B119C"/>
    <w:rsid w:val="002B1415"/>
    <w:rsid w:val="002B5E8A"/>
    <w:rsid w:val="002B649A"/>
    <w:rsid w:val="002B6BEF"/>
    <w:rsid w:val="002B75E2"/>
    <w:rsid w:val="002C131B"/>
    <w:rsid w:val="002C2120"/>
    <w:rsid w:val="002C2300"/>
    <w:rsid w:val="002C51FE"/>
    <w:rsid w:val="002C7FB0"/>
    <w:rsid w:val="002D1B72"/>
    <w:rsid w:val="002D4320"/>
    <w:rsid w:val="002D6351"/>
    <w:rsid w:val="002D7967"/>
    <w:rsid w:val="002D7979"/>
    <w:rsid w:val="002E18F5"/>
    <w:rsid w:val="002E33AF"/>
    <w:rsid w:val="002E3FEA"/>
    <w:rsid w:val="002E70EE"/>
    <w:rsid w:val="002E753F"/>
    <w:rsid w:val="002F0612"/>
    <w:rsid w:val="002F4E7C"/>
    <w:rsid w:val="002F5C4C"/>
    <w:rsid w:val="002F7CCC"/>
    <w:rsid w:val="00300C41"/>
    <w:rsid w:val="00301736"/>
    <w:rsid w:val="0030339B"/>
    <w:rsid w:val="003043F6"/>
    <w:rsid w:val="00304D81"/>
    <w:rsid w:val="003051D9"/>
    <w:rsid w:val="003059DA"/>
    <w:rsid w:val="00310963"/>
    <w:rsid w:val="003112B4"/>
    <w:rsid w:val="00316E49"/>
    <w:rsid w:val="00317002"/>
    <w:rsid w:val="00317F64"/>
    <w:rsid w:val="0032123F"/>
    <w:rsid w:val="00322911"/>
    <w:rsid w:val="003239BC"/>
    <w:rsid w:val="00331563"/>
    <w:rsid w:val="00331741"/>
    <w:rsid w:val="00331B0B"/>
    <w:rsid w:val="00333486"/>
    <w:rsid w:val="00333830"/>
    <w:rsid w:val="00334619"/>
    <w:rsid w:val="003437D0"/>
    <w:rsid w:val="00344888"/>
    <w:rsid w:val="003533E0"/>
    <w:rsid w:val="00354031"/>
    <w:rsid w:val="00354A93"/>
    <w:rsid w:val="003561F6"/>
    <w:rsid w:val="00356712"/>
    <w:rsid w:val="00360079"/>
    <w:rsid w:val="00361D98"/>
    <w:rsid w:val="00362E77"/>
    <w:rsid w:val="00364534"/>
    <w:rsid w:val="0036681B"/>
    <w:rsid w:val="00371605"/>
    <w:rsid w:val="00371807"/>
    <w:rsid w:val="003729C7"/>
    <w:rsid w:val="00373525"/>
    <w:rsid w:val="00373FEF"/>
    <w:rsid w:val="00376A76"/>
    <w:rsid w:val="00376BA3"/>
    <w:rsid w:val="00380C40"/>
    <w:rsid w:val="003838E8"/>
    <w:rsid w:val="00383AE7"/>
    <w:rsid w:val="00384398"/>
    <w:rsid w:val="00384FBA"/>
    <w:rsid w:val="003855AC"/>
    <w:rsid w:val="00392044"/>
    <w:rsid w:val="00392B2F"/>
    <w:rsid w:val="00395B90"/>
    <w:rsid w:val="00395BD5"/>
    <w:rsid w:val="003A2033"/>
    <w:rsid w:val="003A2677"/>
    <w:rsid w:val="003A3271"/>
    <w:rsid w:val="003A3A51"/>
    <w:rsid w:val="003A3A6C"/>
    <w:rsid w:val="003A3FB2"/>
    <w:rsid w:val="003A46BC"/>
    <w:rsid w:val="003A5459"/>
    <w:rsid w:val="003B30D1"/>
    <w:rsid w:val="003B312C"/>
    <w:rsid w:val="003B43CE"/>
    <w:rsid w:val="003C0CD9"/>
    <w:rsid w:val="003C1B92"/>
    <w:rsid w:val="003C611F"/>
    <w:rsid w:val="003C794A"/>
    <w:rsid w:val="003C7BFE"/>
    <w:rsid w:val="003D2213"/>
    <w:rsid w:val="003D2FB2"/>
    <w:rsid w:val="003D52ED"/>
    <w:rsid w:val="003D64B3"/>
    <w:rsid w:val="003D7ABF"/>
    <w:rsid w:val="003E06FD"/>
    <w:rsid w:val="003E143C"/>
    <w:rsid w:val="003E4727"/>
    <w:rsid w:val="003E4830"/>
    <w:rsid w:val="003E529B"/>
    <w:rsid w:val="003E6147"/>
    <w:rsid w:val="003E706D"/>
    <w:rsid w:val="003F00F2"/>
    <w:rsid w:val="003F27B9"/>
    <w:rsid w:val="003F3156"/>
    <w:rsid w:val="003F3930"/>
    <w:rsid w:val="003F3AB4"/>
    <w:rsid w:val="003F4830"/>
    <w:rsid w:val="003F4AEF"/>
    <w:rsid w:val="003F5A12"/>
    <w:rsid w:val="003F6F9D"/>
    <w:rsid w:val="004023DB"/>
    <w:rsid w:val="00404CAF"/>
    <w:rsid w:val="00405177"/>
    <w:rsid w:val="00407453"/>
    <w:rsid w:val="00407A74"/>
    <w:rsid w:val="00416E8B"/>
    <w:rsid w:val="00422059"/>
    <w:rsid w:val="0042245A"/>
    <w:rsid w:val="00425FB3"/>
    <w:rsid w:val="0042714E"/>
    <w:rsid w:val="00427576"/>
    <w:rsid w:val="00427730"/>
    <w:rsid w:val="00427EEA"/>
    <w:rsid w:val="00433A38"/>
    <w:rsid w:val="00436974"/>
    <w:rsid w:val="00436FA5"/>
    <w:rsid w:val="0043736D"/>
    <w:rsid w:val="00442330"/>
    <w:rsid w:val="00442BFA"/>
    <w:rsid w:val="004436C3"/>
    <w:rsid w:val="00443747"/>
    <w:rsid w:val="0044374B"/>
    <w:rsid w:val="00443F79"/>
    <w:rsid w:val="004479C8"/>
    <w:rsid w:val="00447E3A"/>
    <w:rsid w:val="00451629"/>
    <w:rsid w:val="00451EFA"/>
    <w:rsid w:val="004540A5"/>
    <w:rsid w:val="004553C7"/>
    <w:rsid w:val="00461BD9"/>
    <w:rsid w:val="00464080"/>
    <w:rsid w:val="00464175"/>
    <w:rsid w:val="004659F4"/>
    <w:rsid w:val="00465CF2"/>
    <w:rsid w:val="004706EA"/>
    <w:rsid w:val="0047107E"/>
    <w:rsid w:val="004809B9"/>
    <w:rsid w:val="00483624"/>
    <w:rsid w:val="00484857"/>
    <w:rsid w:val="00486635"/>
    <w:rsid w:val="00490121"/>
    <w:rsid w:val="00490474"/>
    <w:rsid w:val="00490938"/>
    <w:rsid w:val="00494C67"/>
    <w:rsid w:val="004951BA"/>
    <w:rsid w:val="004955BA"/>
    <w:rsid w:val="0049605B"/>
    <w:rsid w:val="00496669"/>
    <w:rsid w:val="0049715E"/>
    <w:rsid w:val="00497B19"/>
    <w:rsid w:val="00497D64"/>
    <w:rsid w:val="004A1044"/>
    <w:rsid w:val="004A1767"/>
    <w:rsid w:val="004A199E"/>
    <w:rsid w:val="004A54BB"/>
    <w:rsid w:val="004A5679"/>
    <w:rsid w:val="004B0727"/>
    <w:rsid w:val="004B2626"/>
    <w:rsid w:val="004C1BA4"/>
    <w:rsid w:val="004C1C22"/>
    <w:rsid w:val="004C2631"/>
    <w:rsid w:val="004C4470"/>
    <w:rsid w:val="004C65FD"/>
    <w:rsid w:val="004C6A4A"/>
    <w:rsid w:val="004C6F06"/>
    <w:rsid w:val="004C76D8"/>
    <w:rsid w:val="004D4375"/>
    <w:rsid w:val="004E2EE9"/>
    <w:rsid w:val="004E45B0"/>
    <w:rsid w:val="004F1970"/>
    <w:rsid w:val="004F2167"/>
    <w:rsid w:val="004F69BE"/>
    <w:rsid w:val="004F6FD8"/>
    <w:rsid w:val="004F72A5"/>
    <w:rsid w:val="00500E3B"/>
    <w:rsid w:val="00500FEA"/>
    <w:rsid w:val="00503F16"/>
    <w:rsid w:val="00504B88"/>
    <w:rsid w:val="005057E6"/>
    <w:rsid w:val="005060EF"/>
    <w:rsid w:val="00511B0B"/>
    <w:rsid w:val="005141DF"/>
    <w:rsid w:val="005146C7"/>
    <w:rsid w:val="00515A39"/>
    <w:rsid w:val="00515CA5"/>
    <w:rsid w:val="00516F51"/>
    <w:rsid w:val="00517C4B"/>
    <w:rsid w:val="00517EFF"/>
    <w:rsid w:val="00520D1D"/>
    <w:rsid w:val="00522B2D"/>
    <w:rsid w:val="00523474"/>
    <w:rsid w:val="005245F2"/>
    <w:rsid w:val="00526F73"/>
    <w:rsid w:val="00527309"/>
    <w:rsid w:val="005307A1"/>
    <w:rsid w:val="0053174E"/>
    <w:rsid w:val="00531D95"/>
    <w:rsid w:val="00531D9B"/>
    <w:rsid w:val="00531FC4"/>
    <w:rsid w:val="00534C16"/>
    <w:rsid w:val="005354D7"/>
    <w:rsid w:val="005356B3"/>
    <w:rsid w:val="0054043A"/>
    <w:rsid w:val="00542E77"/>
    <w:rsid w:val="005433B0"/>
    <w:rsid w:val="00544835"/>
    <w:rsid w:val="005479D7"/>
    <w:rsid w:val="00551F90"/>
    <w:rsid w:val="00553A80"/>
    <w:rsid w:val="0055633E"/>
    <w:rsid w:val="00557EDA"/>
    <w:rsid w:val="005633B8"/>
    <w:rsid w:val="005655C6"/>
    <w:rsid w:val="00567860"/>
    <w:rsid w:val="005679AB"/>
    <w:rsid w:val="00570CBC"/>
    <w:rsid w:val="00571F1A"/>
    <w:rsid w:val="00572E5B"/>
    <w:rsid w:val="00573933"/>
    <w:rsid w:val="005752D8"/>
    <w:rsid w:val="005815C6"/>
    <w:rsid w:val="0059434E"/>
    <w:rsid w:val="005A0752"/>
    <w:rsid w:val="005A4CAE"/>
    <w:rsid w:val="005A4CB8"/>
    <w:rsid w:val="005A54A3"/>
    <w:rsid w:val="005A610C"/>
    <w:rsid w:val="005A69D9"/>
    <w:rsid w:val="005B2A8D"/>
    <w:rsid w:val="005B33DE"/>
    <w:rsid w:val="005B38ED"/>
    <w:rsid w:val="005B65AD"/>
    <w:rsid w:val="005B7241"/>
    <w:rsid w:val="005B76E7"/>
    <w:rsid w:val="005B79D5"/>
    <w:rsid w:val="005C12FF"/>
    <w:rsid w:val="005C1F77"/>
    <w:rsid w:val="005C3147"/>
    <w:rsid w:val="005C5E41"/>
    <w:rsid w:val="005C67E2"/>
    <w:rsid w:val="005C7A3E"/>
    <w:rsid w:val="005D4934"/>
    <w:rsid w:val="005D5B4A"/>
    <w:rsid w:val="005E0358"/>
    <w:rsid w:val="005E22BB"/>
    <w:rsid w:val="005E43A0"/>
    <w:rsid w:val="005E4DF2"/>
    <w:rsid w:val="005E5849"/>
    <w:rsid w:val="005F1BDE"/>
    <w:rsid w:val="005F27E5"/>
    <w:rsid w:val="005F4906"/>
    <w:rsid w:val="005F4B19"/>
    <w:rsid w:val="005F4B35"/>
    <w:rsid w:val="005F55B6"/>
    <w:rsid w:val="00600A56"/>
    <w:rsid w:val="00606BAD"/>
    <w:rsid w:val="00612CF6"/>
    <w:rsid w:val="0061389C"/>
    <w:rsid w:val="0061497B"/>
    <w:rsid w:val="006210C1"/>
    <w:rsid w:val="006214A6"/>
    <w:rsid w:val="00621F19"/>
    <w:rsid w:val="00623C18"/>
    <w:rsid w:val="006241CF"/>
    <w:rsid w:val="0062425B"/>
    <w:rsid w:val="00625EFD"/>
    <w:rsid w:val="0062600F"/>
    <w:rsid w:val="00627E3C"/>
    <w:rsid w:val="00631784"/>
    <w:rsid w:val="00634D13"/>
    <w:rsid w:val="00637BF8"/>
    <w:rsid w:val="006412DC"/>
    <w:rsid w:val="00641BD3"/>
    <w:rsid w:val="006439CA"/>
    <w:rsid w:val="00644D4A"/>
    <w:rsid w:val="00645574"/>
    <w:rsid w:val="00645950"/>
    <w:rsid w:val="00650312"/>
    <w:rsid w:val="00650ABB"/>
    <w:rsid w:val="006514EB"/>
    <w:rsid w:val="00652483"/>
    <w:rsid w:val="0065359F"/>
    <w:rsid w:val="006549B4"/>
    <w:rsid w:val="00656E2D"/>
    <w:rsid w:val="00661748"/>
    <w:rsid w:val="00662153"/>
    <w:rsid w:val="006634C7"/>
    <w:rsid w:val="00664964"/>
    <w:rsid w:val="00665137"/>
    <w:rsid w:val="00666AA8"/>
    <w:rsid w:val="0066748C"/>
    <w:rsid w:val="00667713"/>
    <w:rsid w:val="0067051A"/>
    <w:rsid w:val="0067413A"/>
    <w:rsid w:val="00681DD5"/>
    <w:rsid w:val="00685391"/>
    <w:rsid w:val="00686170"/>
    <w:rsid w:val="006862B1"/>
    <w:rsid w:val="006867EE"/>
    <w:rsid w:val="006906B3"/>
    <w:rsid w:val="006921B7"/>
    <w:rsid w:val="0069267A"/>
    <w:rsid w:val="00693787"/>
    <w:rsid w:val="006A154D"/>
    <w:rsid w:val="006A1724"/>
    <w:rsid w:val="006A4274"/>
    <w:rsid w:val="006A7651"/>
    <w:rsid w:val="006B0464"/>
    <w:rsid w:val="006B2070"/>
    <w:rsid w:val="006B255A"/>
    <w:rsid w:val="006B41F2"/>
    <w:rsid w:val="006B7257"/>
    <w:rsid w:val="006C0BA7"/>
    <w:rsid w:val="006C25F9"/>
    <w:rsid w:val="006C3E01"/>
    <w:rsid w:val="006C75A5"/>
    <w:rsid w:val="006D23A6"/>
    <w:rsid w:val="006D4B06"/>
    <w:rsid w:val="006D5C61"/>
    <w:rsid w:val="006D6BEC"/>
    <w:rsid w:val="006E13F0"/>
    <w:rsid w:val="006E1C11"/>
    <w:rsid w:val="006E6551"/>
    <w:rsid w:val="006E7446"/>
    <w:rsid w:val="006F2738"/>
    <w:rsid w:val="006F5969"/>
    <w:rsid w:val="006F6B24"/>
    <w:rsid w:val="006F76C8"/>
    <w:rsid w:val="006F7963"/>
    <w:rsid w:val="006F7D0E"/>
    <w:rsid w:val="00700CCC"/>
    <w:rsid w:val="00701665"/>
    <w:rsid w:val="00703CE5"/>
    <w:rsid w:val="00703E8D"/>
    <w:rsid w:val="00704BC6"/>
    <w:rsid w:val="00704CE8"/>
    <w:rsid w:val="00704E54"/>
    <w:rsid w:val="00705071"/>
    <w:rsid w:val="0070577B"/>
    <w:rsid w:val="00707948"/>
    <w:rsid w:val="00707D23"/>
    <w:rsid w:val="00712E3A"/>
    <w:rsid w:val="00713D2E"/>
    <w:rsid w:val="007146B1"/>
    <w:rsid w:val="00715EFC"/>
    <w:rsid w:val="007160FF"/>
    <w:rsid w:val="0072116E"/>
    <w:rsid w:val="007221E4"/>
    <w:rsid w:val="00722C40"/>
    <w:rsid w:val="00723052"/>
    <w:rsid w:val="00724332"/>
    <w:rsid w:val="007245DD"/>
    <w:rsid w:val="007247D2"/>
    <w:rsid w:val="00726013"/>
    <w:rsid w:val="00726256"/>
    <w:rsid w:val="00727ADA"/>
    <w:rsid w:val="00727E45"/>
    <w:rsid w:val="00727F0D"/>
    <w:rsid w:val="007302C2"/>
    <w:rsid w:val="00730963"/>
    <w:rsid w:val="00730B37"/>
    <w:rsid w:val="00732E51"/>
    <w:rsid w:val="00734222"/>
    <w:rsid w:val="0073666A"/>
    <w:rsid w:val="00736EAA"/>
    <w:rsid w:val="00737335"/>
    <w:rsid w:val="0074008B"/>
    <w:rsid w:val="00741F93"/>
    <w:rsid w:val="007433B9"/>
    <w:rsid w:val="00745B84"/>
    <w:rsid w:val="0074751D"/>
    <w:rsid w:val="00747773"/>
    <w:rsid w:val="00747DBE"/>
    <w:rsid w:val="007548FA"/>
    <w:rsid w:val="00756F06"/>
    <w:rsid w:val="00762077"/>
    <w:rsid w:val="00762318"/>
    <w:rsid w:val="007630F3"/>
    <w:rsid w:val="00765467"/>
    <w:rsid w:val="00765495"/>
    <w:rsid w:val="00766A93"/>
    <w:rsid w:val="00766DD5"/>
    <w:rsid w:val="00770212"/>
    <w:rsid w:val="00774F4F"/>
    <w:rsid w:val="00776BCE"/>
    <w:rsid w:val="00777FD2"/>
    <w:rsid w:val="0078098E"/>
    <w:rsid w:val="00780B7F"/>
    <w:rsid w:val="00781B9A"/>
    <w:rsid w:val="007829B1"/>
    <w:rsid w:val="00783D14"/>
    <w:rsid w:val="00786080"/>
    <w:rsid w:val="00790814"/>
    <w:rsid w:val="007929AF"/>
    <w:rsid w:val="00792AC6"/>
    <w:rsid w:val="00796F1C"/>
    <w:rsid w:val="007A4340"/>
    <w:rsid w:val="007A5D0A"/>
    <w:rsid w:val="007A6759"/>
    <w:rsid w:val="007B14B8"/>
    <w:rsid w:val="007B7A80"/>
    <w:rsid w:val="007C119B"/>
    <w:rsid w:val="007C26DF"/>
    <w:rsid w:val="007C2E50"/>
    <w:rsid w:val="007C3933"/>
    <w:rsid w:val="007C3ED8"/>
    <w:rsid w:val="007D2E7C"/>
    <w:rsid w:val="007D4DFB"/>
    <w:rsid w:val="007E04F8"/>
    <w:rsid w:val="007E3497"/>
    <w:rsid w:val="007E4CD0"/>
    <w:rsid w:val="007E4E94"/>
    <w:rsid w:val="007E510B"/>
    <w:rsid w:val="007E590F"/>
    <w:rsid w:val="007E59D4"/>
    <w:rsid w:val="007E6228"/>
    <w:rsid w:val="007E6642"/>
    <w:rsid w:val="007E7D3B"/>
    <w:rsid w:val="007F0672"/>
    <w:rsid w:val="007F1B54"/>
    <w:rsid w:val="007F5361"/>
    <w:rsid w:val="007F5593"/>
    <w:rsid w:val="007F69DA"/>
    <w:rsid w:val="007F6BBC"/>
    <w:rsid w:val="008015C0"/>
    <w:rsid w:val="00804A3C"/>
    <w:rsid w:val="00811F8D"/>
    <w:rsid w:val="008125FC"/>
    <w:rsid w:val="008129F4"/>
    <w:rsid w:val="00812A70"/>
    <w:rsid w:val="00814C28"/>
    <w:rsid w:val="00822386"/>
    <w:rsid w:val="00822E5F"/>
    <w:rsid w:val="00822E82"/>
    <w:rsid w:val="00822EB5"/>
    <w:rsid w:val="00827642"/>
    <w:rsid w:val="00827FB0"/>
    <w:rsid w:val="0083029D"/>
    <w:rsid w:val="008302A9"/>
    <w:rsid w:val="00834D5F"/>
    <w:rsid w:val="00835F5A"/>
    <w:rsid w:val="00836EAE"/>
    <w:rsid w:val="008405BE"/>
    <w:rsid w:val="00843F61"/>
    <w:rsid w:val="00845479"/>
    <w:rsid w:val="0084587B"/>
    <w:rsid w:val="00845DF8"/>
    <w:rsid w:val="00847F52"/>
    <w:rsid w:val="008500D9"/>
    <w:rsid w:val="008526E7"/>
    <w:rsid w:val="00852986"/>
    <w:rsid w:val="008539C0"/>
    <w:rsid w:val="00854945"/>
    <w:rsid w:val="0085590C"/>
    <w:rsid w:val="0086278D"/>
    <w:rsid w:val="00862C9C"/>
    <w:rsid w:val="008677AB"/>
    <w:rsid w:val="00867BC2"/>
    <w:rsid w:val="0087096C"/>
    <w:rsid w:val="008712F5"/>
    <w:rsid w:val="008733A3"/>
    <w:rsid w:val="00881D19"/>
    <w:rsid w:val="0088288C"/>
    <w:rsid w:val="008842B5"/>
    <w:rsid w:val="0088510F"/>
    <w:rsid w:val="00886A31"/>
    <w:rsid w:val="00893179"/>
    <w:rsid w:val="00893E8E"/>
    <w:rsid w:val="00893F15"/>
    <w:rsid w:val="00894342"/>
    <w:rsid w:val="00894ECC"/>
    <w:rsid w:val="00895A9D"/>
    <w:rsid w:val="008966A1"/>
    <w:rsid w:val="008A1DED"/>
    <w:rsid w:val="008A22A4"/>
    <w:rsid w:val="008A3055"/>
    <w:rsid w:val="008A637C"/>
    <w:rsid w:val="008A63A1"/>
    <w:rsid w:val="008A6750"/>
    <w:rsid w:val="008A67BF"/>
    <w:rsid w:val="008A67D2"/>
    <w:rsid w:val="008B15AF"/>
    <w:rsid w:val="008B226E"/>
    <w:rsid w:val="008B34AE"/>
    <w:rsid w:val="008B49AE"/>
    <w:rsid w:val="008B5094"/>
    <w:rsid w:val="008C0C7D"/>
    <w:rsid w:val="008C0DDF"/>
    <w:rsid w:val="008C1367"/>
    <w:rsid w:val="008C2065"/>
    <w:rsid w:val="008C26DA"/>
    <w:rsid w:val="008C656E"/>
    <w:rsid w:val="008C6E38"/>
    <w:rsid w:val="008C7882"/>
    <w:rsid w:val="008C7B6D"/>
    <w:rsid w:val="008D1BE6"/>
    <w:rsid w:val="008D2B34"/>
    <w:rsid w:val="008D365E"/>
    <w:rsid w:val="008D5CD4"/>
    <w:rsid w:val="008E00CF"/>
    <w:rsid w:val="008E26E5"/>
    <w:rsid w:val="008E4354"/>
    <w:rsid w:val="008E723F"/>
    <w:rsid w:val="008E7776"/>
    <w:rsid w:val="008E7938"/>
    <w:rsid w:val="008F0270"/>
    <w:rsid w:val="008F1A5E"/>
    <w:rsid w:val="008F3181"/>
    <w:rsid w:val="008F4DEC"/>
    <w:rsid w:val="008F5497"/>
    <w:rsid w:val="00901BD7"/>
    <w:rsid w:val="0090467C"/>
    <w:rsid w:val="00905EB7"/>
    <w:rsid w:val="00907BEF"/>
    <w:rsid w:val="00914188"/>
    <w:rsid w:val="009175C2"/>
    <w:rsid w:val="00921A5F"/>
    <w:rsid w:val="00922452"/>
    <w:rsid w:val="00923FF6"/>
    <w:rsid w:val="009251E3"/>
    <w:rsid w:val="009262BE"/>
    <w:rsid w:val="00926CB5"/>
    <w:rsid w:val="00927BEC"/>
    <w:rsid w:val="009323AD"/>
    <w:rsid w:val="009345E0"/>
    <w:rsid w:val="00934C78"/>
    <w:rsid w:val="009372D2"/>
    <w:rsid w:val="00941C87"/>
    <w:rsid w:val="00941E30"/>
    <w:rsid w:val="0094292D"/>
    <w:rsid w:val="00947456"/>
    <w:rsid w:val="00947DA4"/>
    <w:rsid w:val="00950BE3"/>
    <w:rsid w:val="00951D7A"/>
    <w:rsid w:val="00953641"/>
    <w:rsid w:val="00956070"/>
    <w:rsid w:val="009576D2"/>
    <w:rsid w:val="00960ACC"/>
    <w:rsid w:val="00962833"/>
    <w:rsid w:val="00967FAE"/>
    <w:rsid w:val="00970378"/>
    <w:rsid w:val="00973443"/>
    <w:rsid w:val="0097397A"/>
    <w:rsid w:val="00975107"/>
    <w:rsid w:val="009761B4"/>
    <w:rsid w:val="00976393"/>
    <w:rsid w:val="00976868"/>
    <w:rsid w:val="00976B3C"/>
    <w:rsid w:val="00977571"/>
    <w:rsid w:val="00980F7F"/>
    <w:rsid w:val="00986A82"/>
    <w:rsid w:val="009914DA"/>
    <w:rsid w:val="00993CB3"/>
    <w:rsid w:val="009952E6"/>
    <w:rsid w:val="009A093F"/>
    <w:rsid w:val="009A0C5E"/>
    <w:rsid w:val="009A2612"/>
    <w:rsid w:val="009A343F"/>
    <w:rsid w:val="009A3AB9"/>
    <w:rsid w:val="009A7124"/>
    <w:rsid w:val="009A7239"/>
    <w:rsid w:val="009B1420"/>
    <w:rsid w:val="009B1785"/>
    <w:rsid w:val="009B35BA"/>
    <w:rsid w:val="009B37E1"/>
    <w:rsid w:val="009B3DF4"/>
    <w:rsid w:val="009C2387"/>
    <w:rsid w:val="009C3CC0"/>
    <w:rsid w:val="009C468B"/>
    <w:rsid w:val="009C6D2B"/>
    <w:rsid w:val="009D1F66"/>
    <w:rsid w:val="009E3072"/>
    <w:rsid w:val="009E4D9F"/>
    <w:rsid w:val="009E759C"/>
    <w:rsid w:val="009F031B"/>
    <w:rsid w:val="009F4112"/>
    <w:rsid w:val="00A00073"/>
    <w:rsid w:val="00A01481"/>
    <w:rsid w:val="00A03823"/>
    <w:rsid w:val="00A06891"/>
    <w:rsid w:val="00A06A2B"/>
    <w:rsid w:val="00A07A0C"/>
    <w:rsid w:val="00A10232"/>
    <w:rsid w:val="00A111B1"/>
    <w:rsid w:val="00A1246E"/>
    <w:rsid w:val="00A278A7"/>
    <w:rsid w:val="00A30FCB"/>
    <w:rsid w:val="00A31A11"/>
    <w:rsid w:val="00A32599"/>
    <w:rsid w:val="00A33520"/>
    <w:rsid w:val="00A37EC5"/>
    <w:rsid w:val="00A40314"/>
    <w:rsid w:val="00A4193C"/>
    <w:rsid w:val="00A41F21"/>
    <w:rsid w:val="00A42392"/>
    <w:rsid w:val="00A4346B"/>
    <w:rsid w:val="00A4450C"/>
    <w:rsid w:val="00A4597F"/>
    <w:rsid w:val="00A5103E"/>
    <w:rsid w:val="00A51CFC"/>
    <w:rsid w:val="00A551C6"/>
    <w:rsid w:val="00A55E17"/>
    <w:rsid w:val="00A61279"/>
    <w:rsid w:val="00A6150D"/>
    <w:rsid w:val="00A63B48"/>
    <w:rsid w:val="00A654D4"/>
    <w:rsid w:val="00A65572"/>
    <w:rsid w:val="00A65959"/>
    <w:rsid w:val="00A67154"/>
    <w:rsid w:val="00A73551"/>
    <w:rsid w:val="00A74176"/>
    <w:rsid w:val="00A7526F"/>
    <w:rsid w:val="00A776A4"/>
    <w:rsid w:val="00A7782B"/>
    <w:rsid w:val="00A77F41"/>
    <w:rsid w:val="00A8193D"/>
    <w:rsid w:val="00A82630"/>
    <w:rsid w:val="00A83AE3"/>
    <w:rsid w:val="00A8451D"/>
    <w:rsid w:val="00A8776E"/>
    <w:rsid w:val="00A87809"/>
    <w:rsid w:val="00A90174"/>
    <w:rsid w:val="00A90D96"/>
    <w:rsid w:val="00A92D42"/>
    <w:rsid w:val="00A94686"/>
    <w:rsid w:val="00A95F04"/>
    <w:rsid w:val="00A964B7"/>
    <w:rsid w:val="00A9678A"/>
    <w:rsid w:val="00AA2FF4"/>
    <w:rsid w:val="00AA3CDB"/>
    <w:rsid w:val="00AA3E09"/>
    <w:rsid w:val="00AA5A45"/>
    <w:rsid w:val="00AB157F"/>
    <w:rsid w:val="00AB380D"/>
    <w:rsid w:val="00AB57EB"/>
    <w:rsid w:val="00AB6619"/>
    <w:rsid w:val="00AC174A"/>
    <w:rsid w:val="00AC2C44"/>
    <w:rsid w:val="00AC4D95"/>
    <w:rsid w:val="00AC4F3D"/>
    <w:rsid w:val="00AC515D"/>
    <w:rsid w:val="00AC531C"/>
    <w:rsid w:val="00AC535A"/>
    <w:rsid w:val="00AD1DFC"/>
    <w:rsid w:val="00AD47DE"/>
    <w:rsid w:val="00AD5831"/>
    <w:rsid w:val="00AD6BCF"/>
    <w:rsid w:val="00AE13B5"/>
    <w:rsid w:val="00AE1EC5"/>
    <w:rsid w:val="00AE4C72"/>
    <w:rsid w:val="00AE721E"/>
    <w:rsid w:val="00AE7D3E"/>
    <w:rsid w:val="00AF0274"/>
    <w:rsid w:val="00AF17DB"/>
    <w:rsid w:val="00AF1B54"/>
    <w:rsid w:val="00AF4840"/>
    <w:rsid w:val="00AF52DB"/>
    <w:rsid w:val="00AF72A8"/>
    <w:rsid w:val="00B01B4F"/>
    <w:rsid w:val="00B02355"/>
    <w:rsid w:val="00B0253B"/>
    <w:rsid w:val="00B056D2"/>
    <w:rsid w:val="00B119C3"/>
    <w:rsid w:val="00B1228F"/>
    <w:rsid w:val="00B13911"/>
    <w:rsid w:val="00B14463"/>
    <w:rsid w:val="00B14A9F"/>
    <w:rsid w:val="00B20F18"/>
    <w:rsid w:val="00B217C3"/>
    <w:rsid w:val="00B24A3C"/>
    <w:rsid w:val="00B24CD7"/>
    <w:rsid w:val="00B26920"/>
    <w:rsid w:val="00B31DE3"/>
    <w:rsid w:val="00B31ECF"/>
    <w:rsid w:val="00B32400"/>
    <w:rsid w:val="00B33053"/>
    <w:rsid w:val="00B34AA0"/>
    <w:rsid w:val="00B377B8"/>
    <w:rsid w:val="00B37CE5"/>
    <w:rsid w:val="00B412DE"/>
    <w:rsid w:val="00B41313"/>
    <w:rsid w:val="00B42789"/>
    <w:rsid w:val="00B44253"/>
    <w:rsid w:val="00B457AB"/>
    <w:rsid w:val="00B4687D"/>
    <w:rsid w:val="00B469E5"/>
    <w:rsid w:val="00B50E11"/>
    <w:rsid w:val="00B51207"/>
    <w:rsid w:val="00B61A64"/>
    <w:rsid w:val="00B62AC8"/>
    <w:rsid w:val="00B63D00"/>
    <w:rsid w:val="00B65CA7"/>
    <w:rsid w:val="00B65D6F"/>
    <w:rsid w:val="00B66EFB"/>
    <w:rsid w:val="00B71973"/>
    <w:rsid w:val="00B71F1C"/>
    <w:rsid w:val="00B768D2"/>
    <w:rsid w:val="00B81808"/>
    <w:rsid w:val="00B8218B"/>
    <w:rsid w:val="00B82F4F"/>
    <w:rsid w:val="00B8407C"/>
    <w:rsid w:val="00B850A1"/>
    <w:rsid w:val="00B878E3"/>
    <w:rsid w:val="00B926C4"/>
    <w:rsid w:val="00B928D8"/>
    <w:rsid w:val="00B9320F"/>
    <w:rsid w:val="00B93215"/>
    <w:rsid w:val="00B9465F"/>
    <w:rsid w:val="00B95388"/>
    <w:rsid w:val="00B956A0"/>
    <w:rsid w:val="00B9752D"/>
    <w:rsid w:val="00BA07B8"/>
    <w:rsid w:val="00BA239F"/>
    <w:rsid w:val="00BA2CFF"/>
    <w:rsid w:val="00BA44B9"/>
    <w:rsid w:val="00BA488F"/>
    <w:rsid w:val="00BA54CB"/>
    <w:rsid w:val="00BA5638"/>
    <w:rsid w:val="00BB205A"/>
    <w:rsid w:val="00BB398A"/>
    <w:rsid w:val="00BB39FC"/>
    <w:rsid w:val="00BB3D5A"/>
    <w:rsid w:val="00BB3E39"/>
    <w:rsid w:val="00BB50DE"/>
    <w:rsid w:val="00BB6DE9"/>
    <w:rsid w:val="00BC03D5"/>
    <w:rsid w:val="00BC261A"/>
    <w:rsid w:val="00BC262A"/>
    <w:rsid w:val="00BC560E"/>
    <w:rsid w:val="00BD0693"/>
    <w:rsid w:val="00BD493D"/>
    <w:rsid w:val="00BD5C3B"/>
    <w:rsid w:val="00BD5C84"/>
    <w:rsid w:val="00BD7510"/>
    <w:rsid w:val="00BD7DAF"/>
    <w:rsid w:val="00BD7DD8"/>
    <w:rsid w:val="00BE116F"/>
    <w:rsid w:val="00BE211E"/>
    <w:rsid w:val="00BE3C78"/>
    <w:rsid w:val="00BE5CD6"/>
    <w:rsid w:val="00BE6EB3"/>
    <w:rsid w:val="00BE7DC6"/>
    <w:rsid w:val="00BF0C73"/>
    <w:rsid w:val="00BF1C44"/>
    <w:rsid w:val="00BF6241"/>
    <w:rsid w:val="00C008D0"/>
    <w:rsid w:val="00C02E49"/>
    <w:rsid w:val="00C036F6"/>
    <w:rsid w:val="00C0379A"/>
    <w:rsid w:val="00C03F0E"/>
    <w:rsid w:val="00C046DA"/>
    <w:rsid w:val="00C05469"/>
    <w:rsid w:val="00C115B9"/>
    <w:rsid w:val="00C12975"/>
    <w:rsid w:val="00C15AB3"/>
    <w:rsid w:val="00C16F6D"/>
    <w:rsid w:val="00C2240C"/>
    <w:rsid w:val="00C2264E"/>
    <w:rsid w:val="00C22C7B"/>
    <w:rsid w:val="00C2788D"/>
    <w:rsid w:val="00C27BC6"/>
    <w:rsid w:val="00C303B6"/>
    <w:rsid w:val="00C35DDD"/>
    <w:rsid w:val="00C36114"/>
    <w:rsid w:val="00C3618F"/>
    <w:rsid w:val="00C41CBD"/>
    <w:rsid w:val="00C43B53"/>
    <w:rsid w:val="00C43F98"/>
    <w:rsid w:val="00C46B33"/>
    <w:rsid w:val="00C540D8"/>
    <w:rsid w:val="00C56CD3"/>
    <w:rsid w:val="00C5774F"/>
    <w:rsid w:val="00C6198E"/>
    <w:rsid w:val="00C62384"/>
    <w:rsid w:val="00C6461D"/>
    <w:rsid w:val="00C6535B"/>
    <w:rsid w:val="00C72C19"/>
    <w:rsid w:val="00C73847"/>
    <w:rsid w:val="00C74866"/>
    <w:rsid w:val="00C753A3"/>
    <w:rsid w:val="00C7656C"/>
    <w:rsid w:val="00C8157F"/>
    <w:rsid w:val="00C84D1F"/>
    <w:rsid w:val="00C90359"/>
    <w:rsid w:val="00C9221B"/>
    <w:rsid w:val="00C92FD4"/>
    <w:rsid w:val="00C9529B"/>
    <w:rsid w:val="00CA044B"/>
    <w:rsid w:val="00CA1B86"/>
    <w:rsid w:val="00CA2B26"/>
    <w:rsid w:val="00CA32EA"/>
    <w:rsid w:val="00CA3E72"/>
    <w:rsid w:val="00CA4433"/>
    <w:rsid w:val="00CA6D86"/>
    <w:rsid w:val="00CB29AA"/>
    <w:rsid w:val="00CC01F6"/>
    <w:rsid w:val="00CC24BD"/>
    <w:rsid w:val="00CC56E5"/>
    <w:rsid w:val="00CC7BE9"/>
    <w:rsid w:val="00CC7F7D"/>
    <w:rsid w:val="00CD0FE9"/>
    <w:rsid w:val="00CD289D"/>
    <w:rsid w:val="00CD4240"/>
    <w:rsid w:val="00CD48ED"/>
    <w:rsid w:val="00CD4E3A"/>
    <w:rsid w:val="00CE189E"/>
    <w:rsid w:val="00CE1E33"/>
    <w:rsid w:val="00CE3809"/>
    <w:rsid w:val="00CE4A4F"/>
    <w:rsid w:val="00CE4B51"/>
    <w:rsid w:val="00CE6D1C"/>
    <w:rsid w:val="00CE6D2D"/>
    <w:rsid w:val="00CF19AE"/>
    <w:rsid w:val="00CF3647"/>
    <w:rsid w:val="00CF4810"/>
    <w:rsid w:val="00CF5032"/>
    <w:rsid w:val="00CF611F"/>
    <w:rsid w:val="00CF669D"/>
    <w:rsid w:val="00CF6BAC"/>
    <w:rsid w:val="00CF708F"/>
    <w:rsid w:val="00D0101B"/>
    <w:rsid w:val="00D01366"/>
    <w:rsid w:val="00D0192F"/>
    <w:rsid w:val="00D046A8"/>
    <w:rsid w:val="00D05A5F"/>
    <w:rsid w:val="00D05DE0"/>
    <w:rsid w:val="00D142EF"/>
    <w:rsid w:val="00D154CB"/>
    <w:rsid w:val="00D17723"/>
    <w:rsid w:val="00D1798D"/>
    <w:rsid w:val="00D2192C"/>
    <w:rsid w:val="00D21E0F"/>
    <w:rsid w:val="00D21FD7"/>
    <w:rsid w:val="00D223E7"/>
    <w:rsid w:val="00D242D8"/>
    <w:rsid w:val="00D24AF1"/>
    <w:rsid w:val="00D26632"/>
    <w:rsid w:val="00D26C3E"/>
    <w:rsid w:val="00D2704E"/>
    <w:rsid w:val="00D27156"/>
    <w:rsid w:val="00D27AEB"/>
    <w:rsid w:val="00D312C8"/>
    <w:rsid w:val="00D33864"/>
    <w:rsid w:val="00D33AA6"/>
    <w:rsid w:val="00D33CAE"/>
    <w:rsid w:val="00D341D8"/>
    <w:rsid w:val="00D40D24"/>
    <w:rsid w:val="00D41E39"/>
    <w:rsid w:val="00D43059"/>
    <w:rsid w:val="00D447D0"/>
    <w:rsid w:val="00D44C4E"/>
    <w:rsid w:val="00D46300"/>
    <w:rsid w:val="00D46830"/>
    <w:rsid w:val="00D50D55"/>
    <w:rsid w:val="00D510F0"/>
    <w:rsid w:val="00D541E8"/>
    <w:rsid w:val="00D56B9D"/>
    <w:rsid w:val="00D56E7D"/>
    <w:rsid w:val="00D57367"/>
    <w:rsid w:val="00D60D1C"/>
    <w:rsid w:val="00D62A75"/>
    <w:rsid w:val="00D62A81"/>
    <w:rsid w:val="00D62B0B"/>
    <w:rsid w:val="00D633AB"/>
    <w:rsid w:val="00D63A76"/>
    <w:rsid w:val="00D66BC7"/>
    <w:rsid w:val="00D708F8"/>
    <w:rsid w:val="00D7231A"/>
    <w:rsid w:val="00D72CAC"/>
    <w:rsid w:val="00D73EEB"/>
    <w:rsid w:val="00D77ABE"/>
    <w:rsid w:val="00D80AD6"/>
    <w:rsid w:val="00D82281"/>
    <w:rsid w:val="00D83747"/>
    <w:rsid w:val="00D83E83"/>
    <w:rsid w:val="00D84951"/>
    <w:rsid w:val="00D852BB"/>
    <w:rsid w:val="00D86769"/>
    <w:rsid w:val="00D87136"/>
    <w:rsid w:val="00D87ACC"/>
    <w:rsid w:val="00D915A6"/>
    <w:rsid w:val="00D91F3C"/>
    <w:rsid w:val="00D92057"/>
    <w:rsid w:val="00D92F1B"/>
    <w:rsid w:val="00D9349A"/>
    <w:rsid w:val="00D93626"/>
    <w:rsid w:val="00D942CF"/>
    <w:rsid w:val="00D94426"/>
    <w:rsid w:val="00D957AB"/>
    <w:rsid w:val="00DA0623"/>
    <w:rsid w:val="00DA224D"/>
    <w:rsid w:val="00DA2676"/>
    <w:rsid w:val="00DA639B"/>
    <w:rsid w:val="00DA7697"/>
    <w:rsid w:val="00DA77C1"/>
    <w:rsid w:val="00DA781D"/>
    <w:rsid w:val="00DB0C42"/>
    <w:rsid w:val="00DB2D3E"/>
    <w:rsid w:val="00DB56E5"/>
    <w:rsid w:val="00DB6201"/>
    <w:rsid w:val="00DB6A50"/>
    <w:rsid w:val="00DB7F9E"/>
    <w:rsid w:val="00DC2F2E"/>
    <w:rsid w:val="00DC36AB"/>
    <w:rsid w:val="00DC3797"/>
    <w:rsid w:val="00DD3413"/>
    <w:rsid w:val="00DD4CD9"/>
    <w:rsid w:val="00DD552A"/>
    <w:rsid w:val="00DE25EC"/>
    <w:rsid w:val="00DE51C9"/>
    <w:rsid w:val="00DE6C39"/>
    <w:rsid w:val="00DF106D"/>
    <w:rsid w:val="00DF35F4"/>
    <w:rsid w:val="00DF4431"/>
    <w:rsid w:val="00DF44C3"/>
    <w:rsid w:val="00E00D42"/>
    <w:rsid w:val="00E00E7D"/>
    <w:rsid w:val="00E0498B"/>
    <w:rsid w:val="00E04AF2"/>
    <w:rsid w:val="00E05754"/>
    <w:rsid w:val="00E067D2"/>
    <w:rsid w:val="00E104B6"/>
    <w:rsid w:val="00E12A86"/>
    <w:rsid w:val="00E13315"/>
    <w:rsid w:val="00E133EF"/>
    <w:rsid w:val="00E13861"/>
    <w:rsid w:val="00E1532B"/>
    <w:rsid w:val="00E17CA9"/>
    <w:rsid w:val="00E20D59"/>
    <w:rsid w:val="00E213E0"/>
    <w:rsid w:val="00E220C1"/>
    <w:rsid w:val="00E221FB"/>
    <w:rsid w:val="00E30395"/>
    <w:rsid w:val="00E31005"/>
    <w:rsid w:val="00E32F20"/>
    <w:rsid w:val="00E33252"/>
    <w:rsid w:val="00E346A5"/>
    <w:rsid w:val="00E36513"/>
    <w:rsid w:val="00E374B9"/>
    <w:rsid w:val="00E41952"/>
    <w:rsid w:val="00E43834"/>
    <w:rsid w:val="00E4569A"/>
    <w:rsid w:val="00E45CF6"/>
    <w:rsid w:val="00E51EAA"/>
    <w:rsid w:val="00E53C5F"/>
    <w:rsid w:val="00E560A7"/>
    <w:rsid w:val="00E5614A"/>
    <w:rsid w:val="00E564A7"/>
    <w:rsid w:val="00E620BB"/>
    <w:rsid w:val="00E62234"/>
    <w:rsid w:val="00E64254"/>
    <w:rsid w:val="00E647FF"/>
    <w:rsid w:val="00E65242"/>
    <w:rsid w:val="00E6612E"/>
    <w:rsid w:val="00E66369"/>
    <w:rsid w:val="00E663AA"/>
    <w:rsid w:val="00E71A5B"/>
    <w:rsid w:val="00E72DD6"/>
    <w:rsid w:val="00E80539"/>
    <w:rsid w:val="00E8060D"/>
    <w:rsid w:val="00E8153F"/>
    <w:rsid w:val="00E8217D"/>
    <w:rsid w:val="00E826BE"/>
    <w:rsid w:val="00E82A60"/>
    <w:rsid w:val="00E83F36"/>
    <w:rsid w:val="00E86D55"/>
    <w:rsid w:val="00E8796C"/>
    <w:rsid w:val="00E931A9"/>
    <w:rsid w:val="00E95558"/>
    <w:rsid w:val="00E9580E"/>
    <w:rsid w:val="00E95D0F"/>
    <w:rsid w:val="00E96B29"/>
    <w:rsid w:val="00E977FE"/>
    <w:rsid w:val="00EA0715"/>
    <w:rsid w:val="00EA0F0C"/>
    <w:rsid w:val="00EA1B66"/>
    <w:rsid w:val="00EA2798"/>
    <w:rsid w:val="00EA5354"/>
    <w:rsid w:val="00EA5DA4"/>
    <w:rsid w:val="00EA64AE"/>
    <w:rsid w:val="00EB07EE"/>
    <w:rsid w:val="00EB1B0E"/>
    <w:rsid w:val="00EB2A86"/>
    <w:rsid w:val="00EB3361"/>
    <w:rsid w:val="00EB5ED1"/>
    <w:rsid w:val="00EB74D6"/>
    <w:rsid w:val="00EC0165"/>
    <w:rsid w:val="00EC3282"/>
    <w:rsid w:val="00EC66CB"/>
    <w:rsid w:val="00EC6E37"/>
    <w:rsid w:val="00ED0A51"/>
    <w:rsid w:val="00ED2363"/>
    <w:rsid w:val="00ED249B"/>
    <w:rsid w:val="00ED30B1"/>
    <w:rsid w:val="00ED334D"/>
    <w:rsid w:val="00ED3FF5"/>
    <w:rsid w:val="00EE0399"/>
    <w:rsid w:val="00EE21D8"/>
    <w:rsid w:val="00EE3CE6"/>
    <w:rsid w:val="00EE46A9"/>
    <w:rsid w:val="00EE4F9B"/>
    <w:rsid w:val="00EE5F03"/>
    <w:rsid w:val="00EF142D"/>
    <w:rsid w:val="00EF294F"/>
    <w:rsid w:val="00EF506F"/>
    <w:rsid w:val="00EF570C"/>
    <w:rsid w:val="00EF573A"/>
    <w:rsid w:val="00EF5FE5"/>
    <w:rsid w:val="00EF66B6"/>
    <w:rsid w:val="00F000A3"/>
    <w:rsid w:val="00F00186"/>
    <w:rsid w:val="00F00974"/>
    <w:rsid w:val="00F0253B"/>
    <w:rsid w:val="00F0543F"/>
    <w:rsid w:val="00F05B78"/>
    <w:rsid w:val="00F0709B"/>
    <w:rsid w:val="00F07325"/>
    <w:rsid w:val="00F11CCC"/>
    <w:rsid w:val="00F128D8"/>
    <w:rsid w:val="00F142EF"/>
    <w:rsid w:val="00F143F3"/>
    <w:rsid w:val="00F14ECA"/>
    <w:rsid w:val="00F16869"/>
    <w:rsid w:val="00F20C9A"/>
    <w:rsid w:val="00F20F8A"/>
    <w:rsid w:val="00F22103"/>
    <w:rsid w:val="00F222A0"/>
    <w:rsid w:val="00F235F4"/>
    <w:rsid w:val="00F24210"/>
    <w:rsid w:val="00F24C01"/>
    <w:rsid w:val="00F27287"/>
    <w:rsid w:val="00F2786E"/>
    <w:rsid w:val="00F279A4"/>
    <w:rsid w:val="00F3235E"/>
    <w:rsid w:val="00F32AEE"/>
    <w:rsid w:val="00F35B72"/>
    <w:rsid w:val="00F36F35"/>
    <w:rsid w:val="00F40EDC"/>
    <w:rsid w:val="00F41136"/>
    <w:rsid w:val="00F42177"/>
    <w:rsid w:val="00F435D2"/>
    <w:rsid w:val="00F45047"/>
    <w:rsid w:val="00F4510A"/>
    <w:rsid w:val="00F475C3"/>
    <w:rsid w:val="00F47B6F"/>
    <w:rsid w:val="00F50471"/>
    <w:rsid w:val="00F50B5A"/>
    <w:rsid w:val="00F51491"/>
    <w:rsid w:val="00F53351"/>
    <w:rsid w:val="00F533D0"/>
    <w:rsid w:val="00F53664"/>
    <w:rsid w:val="00F550BE"/>
    <w:rsid w:val="00F5750D"/>
    <w:rsid w:val="00F57E6C"/>
    <w:rsid w:val="00F603C3"/>
    <w:rsid w:val="00F60955"/>
    <w:rsid w:val="00F615A3"/>
    <w:rsid w:val="00F637F0"/>
    <w:rsid w:val="00F66A67"/>
    <w:rsid w:val="00F732C2"/>
    <w:rsid w:val="00F762BC"/>
    <w:rsid w:val="00F76390"/>
    <w:rsid w:val="00F83832"/>
    <w:rsid w:val="00F83C95"/>
    <w:rsid w:val="00F85628"/>
    <w:rsid w:val="00F86259"/>
    <w:rsid w:val="00F87300"/>
    <w:rsid w:val="00F90444"/>
    <w:rsid w:val="00F911EF"/>
    <w:rsid w:val="00F92516"/>
    <w:rsid w:val="00F92846"/>
    <w:rsid w:val="00F932E7"/>
    <w:rsid w:val="00F942EE"/>
    <w:rsid w:val="00F95105"/>
    <w:rsid w:val="00F95AA0"/>
    <w:rsid w:val="00FA0F20"/>
    <w:rsid w:val="00FA1A41"/>
    <w:rsid w:val="00FA241F"/>
    <w:rsid w:val="00FA337F"/>
    <w:rsid w:val="00FA4465"/>
    <w:rsid w:val="00FA4F23"/>
    <w:rsid w:val="00FA607B"/>
    <w:rsid w:val="00FA6209"/>
    <w:rsid w:val="00FB0B70"/>
    <w:rsid w:val="00FB3EEE"/>
    <w:rsid w:val="00FB408F"/>
    <w:rsid w:val="00FB457C"/>
    <w:rsid w:val="00FB5843"/>
    <w:rsid w:val="00FB61EA"/>
    <w:rsid w:val="00FC3EDE"/>
    <w:rsid w:val="00FC6257"/>
    <w:rsid w:val="00FC6C34"/>
    <w:rsid w:val="00FD0940"/>
    <w:rsid w:val="00FD1105"/>
    <w:rsid w:val="00FD2EE3"/>
    <w:rsid w:val="00FD3AFE"/>
    <w:rsid w:val="00FD4456"/>
    <w:rsid w:val="00FD4F11"/>
    <w:rsid w:val="00FD690E"/>
    <w:rsid w:val="00FD720C"/>
    <w:rsid w:val="00FD7E7E"/>
    <w:rsid w:val="00FE00AC"/>
    <w:rsid w:val="00FE2ACB"/>
    <w:rsid w:val="00FE3940"/>
    <w:rsid w:val="00FE3B4A"/>
    <w:rsid w:val="00FE40C7"/>
    <w:rsid w:val="00FE4839"/>
    <w:rsid w:val="00FF12DB"/>
    <w:rsid w:val="00FF1BCB"/>
    <w:rsid w:val="00FF271E"/>
    <w:rsid w:val="00FF2DBB"/>
    <w:rsid w:val="00FF5DE8"/>
    <w:rsid w:val="00FF68DC"/>
    <w:rsid w:val="00FF7D13"/>
    <w:rsid w:val="05BF54F2"/>
    <w:rsid w:val="0D7DACA6"/>
    <w:rsid w:val="2345A3C9"/>
    <w:rsid w:val="29EAEF5C"/>
    <w:rsid w:val="2FEB4D85"/>
    <w:rsid w:val="414B041C"/>
    <w:rsid w:val="5077A8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EBCA"/>
  <w15:chartTrackingRefBased/>
  <w15:docId w15:val="{657807FA-F996-4871-B981-0C5C4399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F708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1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B119C3"/>
    <w:pPr>
      <w:ind w:left="720"/>
      <w:contextualSpacing/>
    </w:pPr>
  </w:style>
  <w:style w:type="paragraph" w:styleId="Pis">
    <w:name w:val="header"/>
    <w:basedOn w:val="Normaallaad"/>
    <w:link w:val="PisMrk"/>
    <w:uiPriority w:val="99"/>
    <w:unhideWhenUsed/>
    <w:rsid w:val="00264BDC"/>
    <w:pPr>
      <w:tabs>
        <w:tab w:val="center" w:pos="4536"/>
        <w:tab w:val="right" w:pos="9072"/>
      </w:tabs>
      <w:spacing w:after="0" w:line="240" w:lineRule="auto"/>
    </w:pPr>
  </w:style>
  <w:style w:type="character" w:customStyle="1" w:styleId="PisMrk">
    <w:name w:val="Päis Märk"/>
    <w:basedOn w:val="Liguvaikefont"/>
    <w:link w:val="Pis"/>
    <w:uiPriority w:val="99"/>
    <w:rsid w:val="00264BDC"/>
  </w:style>
  <w:style w:type="paragraph" w:styleId="Jalus">
    <w:name w:val="footer"/>
    <w:basedOn w:val="Normaallaad"/>
    <w:link w:val="JalusMrk"/>
    <w:uiPriority w:val="99"/>
    <w:unhideWhenUsed/>
    <w:rsid w:val="00264BDC"/>
    <w:pPr>
      <w:tabs>
        <w:tab w:val="center" w:pos="4536"/>
        <w:tab w:val="right" w:pos="9072"/>
      </w:tabs>
      <w:spacing w:after="0" w:line="240" w:lineRule="auto"/>
    </w:pPr>
  </w:style>
  <w:style w:type="character" w:customStyle="1" w:styleId="JalusMrk">
    <w:name w:val="Jalus Märk"/>
    <w:basedOn w:val="Liguvaikefont"/>
    <w:link w:val="Jalus"/>
    <w:uiPriority w:val="99"/>
    <w:rsid w:val="00264BDC"/>
  </w:style>
  <w:style w:type="character" w:styleId="Kommentaariviide">
    <w:name w:val="annotation reference"/>
    <w:basedOn w:val="Liguvaikefont"/>
    <w:uiPriority w:val="99"/>
    <w:semiHidden/>
    <w:unhideWhenUsed/>
    <w:rsid w:val="00F5750D"/>
    <w:rPr>
      <w:sz w:val="16"/>
      <w:szCs w:val="16"/>
    </w:rPr>
  </w:style>
  <w:style w:type="paragraph" w:styleId="Kommentaaritekst">
    <w:name w:val="annotation text"/>
    <w:basedOn w:val="Normaallaad"/>
    <w:link w:val="KommentaaritekstMrk"/>
    <w:uiPriority w:val="99"/>
    <w:unhideWhenUsed/>
    <w:rsid w:val="00F5750D"/>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5750D"/>
    <w:rPr>
      <w:sz w:val="20"/>
      <w:szCs w:val="20"/>
    </w:rPr>
  </w:style>
  <w:style w:type="paragraph" w:styleId="Kommentaariteema">
    <w:name w:val="annotation subject"/>
    <w:basedOn w:val="Kommentaaritekst"/>
    <w:next w:val="Kommentaaritekst"/>
    <w:link w:val="KommentaariteemaMrk"/>
    <w:uiPriority w:val="99"/>
    <w:semiHidden/>
    <w:unhideWhenUsed/>
    <w:rsid w:val="00F5750D"/>
    <w:rPr>
      <w:b/>
      <w:bCs/>
    </w:rPr>
  </w:style>
  <w:style w:type="character" w:customStyle="1" w:styleId="KommentaariteemaMrk">
    <w:name w:val="Kommentaari teema Märk"/>
    <w:basedOn w:val="KommentaaritekstMrk"/>
    <w:link w:val="Kommentaariteema"/>
    <w:uiPriority w:val="99"/>
    <w:semiHidden/>
    <w:rsid w:val="00F5750D"/>
    <w:rPr>
      <w:b/>
      <w:bCs/>
      <w:sz w:val="20"/>
      <w:szCs w:val="20"/>
    </w:rPr>
  </w:style>
  <w:style w:type="paragraph" w:styleId="Jutumullitekst">
    <w:name w:val="Balloon Text"/>
    <w:basedOn w:val="Normaallaad"/>
    <w:link w:val="JutumullitekstMrk"/>
    <w:uiPriority w:val="99"/>
    <w:semiHidden/>
    <w:unhideWhenUsed/>
    <w:rsid w:val="00F5750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5750D"/>
    <w:rPr>
      <w:rFonts w:ascii="Segoe UI" w:hAnsi="Segoe UI" w:cs="Segoe UI"/>
      <w:sz w:val="18"/>
      <w:szCs w:val="18"/>
    </w:rPr>
  </w:style>
  <w:style w:type="character" w:styleId="Hperlink">
    <w:name w:val="Hyperlink"/>
    <w:basedOn w:val="Liguvaikefont"/>
    <w:uiPriority w:val="99"/>
    <w:unhideWhenUsed/>
    <w:rsid w:val="00F2786E"/>
    <w:rPr>
      <w:color w:val="0563C1" w:themeColor="hyperlink"/>
      <w:u w:val="single"/>
    </w:rPr>
  </w:style>
  <w:style w:type="paragraph" w:styleId="Allmrkusetekst">
    <w:name w:val="footnote text"/>
    <w:basedOn w:val="Normaallaad"/>
    <w:link w:val="AllmrkusetekstMrk"/>
    <w:uiPriority w:val="99"/>
    <w:semiHidden/>
    <w:unhideWhenUsed/>
    <w:rsid w:val="009B142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B1420"/>
    <w:rPr>
      <w:sz w:val="20"/>
      <w:szCs w:val="20"/>
    </w:rPr>
  </w:style>
  <w:style w:type="character" w:styleId="Allmrkuseviide">
    <w:name w:val="footnote reference"/>
    <w:basedOn w:val="Liguvaikefont"/>
    <w:uiPriority w:val="99"/>
    <w:semiHidden/>
    <w:unhideWhenUsed/>
    <w:rsid w:val="009B1420"/>
    <w:rPr>
      <w:vertAlign w:val="superscript"/>
    </w:rPr>
  </w:style>
  <w:style w:type="character" w:styleId="Klastatudhperlink">
    <w:name w:val="FollowedHyperlink"/>
    <w:basedOn w:val="Liguvaikefont"/>
    <w:uiPriority w:val="99"/>
    <w:semiHidden/>
    <w:unhideWhenUsed/>
    <w:rsid w:val="0022430F"/>
    <w:rPr>
      <w:color w:val="954F72" w:themeColor="followedHyperlink"/>
      <w:u w:val="single"/>
    </w:rPr>
  </w:style>
  <w:style w:type="paragraph" w:styleId="Normaallaadveeb">
    <w:name w:val="Normal (Web)"/>
    <w:basedOn w:val="Normaallaad"/>
    <w:uiPriority w:val="99"/>
    <w:semiHidden/>
    <w:unhideWhenUsed/>
    <w:rsid w:val="00F9044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293E3F"/>
    <w:rPr>
      <w:color w:val="605E5C"/>
      <w:shd w:val="clear" w:color="auto" w:fill="E1DFDD"/>
    </w:rPr>
  </w:style>
  <w:style w:type="character" w:customStyle="1" w:styleId="super">
    <w:name w:val="super"/>
    <w:basedOn w:val="Liguvaikefont"/>
    <w:rsid w:val="007E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1375">
      <w:bodyDiv w:val="1"/>
      <w:marLeft w:val="0"/>
      <w:marRight w:val="0"/>
      <w:marTop w:val="0"/>
      <w:marBottom w:val="0"/>
      <w:divBdr>
        <w:top w:val="none" w:sz="0" w:space="0" w:color="auto"/>
        <w:left w:val="none" w:sz="0" w:space="0" w:color="auto"/>
        <w:bottom w:val="none" w:sz="0" w:space="0" w:color="auto"/>
        <w:right w:val="none" w:sz="0" w:space="0" w:color="auto"/>
      </w:divBdr>
    </w:div>
    <w:div w:id="197813037">
      <w:bodyDiv w:val="1"/>
      <w:marLeft w:val="0"/>
      <w:marRight w:val="0"/>
      <w:marTop w:val="0"/>
      <w:marBottom w:val="0"/>
      <w:divBdr>
        <w:top w:val="none" w:sz="0" w:space="0" w:color="auto"/>
        <w:left w:val="none" w:sz="0" w:space="0" w:color="auto"/>
        <w:bottom w:val="none" w:sz="0" w:space="0" w:color="auto"/>
        <w:right w:val="none" w:sz="0" w:space="0" w:color="auto"/>
      </w:divBdr>
    </w:div>
    <w:div w:id="210967214">
      <w:bodyDiv w:val="1"/>
      <w:marLeft w:val="0"/>
      <w:marRight w:val="0"/>
      <w:marTop w:val="0"/>
      <w:marBottom w:val="0"/>
      <w:divBdr>
        <w:top w:val="none" w:sz="0" w:space="0" w:color="auto"/>
        <w:left w:val="none" w:sz="0" w:space="0" w:color="auto"/>
        <w:bottom w:val="none" w:sz="0" w:space="0" w:color="auto"/>
        <w:right w:val="none" w:sz="0" w:space="0" w:color="auto"/>
      </w:divBdr>
    </w:div>
    <w:div w:id="303656554">
      <w:bodyDiv w:val="1"/>
      <w:marLeft w:val="0"/>
      <w:marRight w:val="0"/>
      <w:marTop w:val="0"/>
      <w:marBottom w:val="0"/>
      <w:divBdr>
        <w:top w:val="none" w:sz="0" w:space="0" w:color="auto"/>
        <w:left w:val="none" w:sz="0" w:space="0" w:color="auto"/>
        <w:bottom w:val="none" w:sz="0" w:space="0" w:color="auto"/>
        <w:right w:val="none" w:sz="0" w:space="0" w:color="auto"/>
      </w:divBdr>
    </w:div>
    <w:div w:id="373427002">
      <w:bodyDiv w:val="1"/>
      <w:marLeft w:val="0"/>
      <w:marRight w:val="0"/>
      <w:marTop w:val="0"/>
      <w:marBottom w:val="0"/>
      <w:divBdr>
        <w:top w:val="none" w:sz="0" w:space="0" w:color="auto"/>
        <w:left w:val="none" w:sz="0" w:space="0" w:color="auto"/>
        <w:bottom w:val="none" w:sz="0" w:space="0" w:color="auto"/>
        <w:right w:val="none" w:sz="0" w:space="0" w:color="auto"/>
      </w:divBdr>
    </w:div>
    <w:div w:id="387997179">
      <w:bodyDiv w:val="1"/>
      <w:marLeft w:val="0"/>
      <w:marRight w:val="0"/>
      <w:marTop w:val="0"/>
      <w:marBottom w:val="0"/>
      <w:divBdr>
        <w:top w:val="none" w:sz="0" w:space="0" w:color="auto"/>
        <w:left w:val="none" w:sz="0" w:space="0" w:color="auto"/>
        <w:bottom w:val="none" w:sz="0" w:space="0" w:color="auto"/>
        <w:right w:val="none" w:sz="0" w:space="0" w:color="auto"/>
      </w:divBdr>
    </w:div>
    <w:div w:id="470367726">
      <w:bodyDiv w:val="1"/>
      <w:marLeft w:val="0"/>
      <w:marRight w:val="0"/>
      <w:marTop w:val="0"/>
      <w:marBottom w:val="0"/>
      <w:divBdr>
        <w:top w:val="none" w:sz="0" w:space="0" w:color="auto"/>
        <w:left w:val="none" w:sz="0" w:space="0" w:color="auto"/>
        <w:bottom w:val="none" w:sz="0" w:space="0" w:color="auto"/>
        <w:right w:val="none" w:sz="0" w:space="0" w:color="auto"/>
      </w:divBdr>
    </w:div>
    <w:div w:id="515384471">
      <w:bodyDiv w:val="1"/>
      <w:marLeft w:val="0"/>
      <w:marRight w:val="0"/>
      <w:marTop w:val="0"/>
      <w:marBottom w:val="0"/>
      <w:divBdr>
        <w:top w:val="none" w:sz="0" w:space="0" w:color="auto"/>
        <w:left w:val="none" w:sz="0" w:space="0" w:color="auto"/>
        <w:bottom w:val="none" w:sz="0" w:space="0" w:color="auto"/>
        <w:right w:val="none" w:sz="0" w:space="0" w:color="auto"/>
      </w:divBdr>
    </w:div>
    <w:div w:id="540241371">
      <w:bodyDiv w:val="1"/>
      <w:marLeft w:val="0"/>
      <w:marRight w:val="0"/>
      <w:marTop w:val="0"/>
      <w:marBottom w:val="0"/>
      <w:divBdr>
        <w:top w:val="none" w:sz="0" w:space="0" w:color="auto"/>
        <w:left w:val="none" w:sz="0" w:space="0" w:color="auto"/>
        <w:bottom w:val="none" w:sz="0" w:space="0" w:color="auto"/>
        <w:right w:val="none" w:sz="0" w:space="0" w:color="auto"/>
      </w:divBdr>
    </w:div>
    <w:div w:id="618292639">
      <w:bodyDiv w:val="1"/>
      <w:marLeft w:val="0"/>
      <w:marRight w:val="0"/>
      <w:marTop w:val="0"/>
      <w:marBottom w:val="0"/>
      <w:divBdr>
        <w:top w:val="none" w:sz="0" w:space="0" w:color="auto"/>
        <w:left w:val="none" w:sz="0" w:space="0" w:color="auto"/>
        <w:bottom w:val="none" w:sz="0" w:space="0" w:color="auto"/>
        <w:right w:val="none" w:sz="0" w:space="0" w:color="auto"/>
      </w:divBdr>
    </w:div>
    <w:div w:id="634261540">
      <w:bodyDiv w:val="1"/>
      <w:marLeft w:val="0"/>
      <w:marRight w:val="0"/>
      <w:marTop w:val="0"/>
      <w:marBottom w:val="0"/>
      <w:divBdr>
        <w:top w:val="none" w:sz="0" w:space="0" w:color="auto"/>
        <w:left w:val="none" w:sz="0" w:space="0" w:color="auto"/>
        <w:bottom w:val="none" w:sz="0" w:space="0" w:color="auto"/>
        <w:right w:val="none" w:sz="0" w:space="0" w:color="auto"/>
      </w:divBdr>
    </w:div>
    <w:div w:id="705101943">
      <w:bodyDiv w:val="1"/>
      <w:marLeft w:val="0"/>
      <w:marRight w:val="0"/>
      <w:marTop w:val="0"/>
      <w:marBottom w:val="0"/>
      <w:divBdr>
        <w:top w:val="none" w:sz="0" w:space="0" w:color="auto"/>
        <w:left w:val="none" w:sz="0" w:space="0" w:color="auto"/>
        <w:bottom w:val="none" w:sz="0" w:space="0" w:color="auto"/>
        <w:right w:val="none" w:sz="0" w:space="0" w:color="auto"/>
      </w:divBdr>
    </w:div>
    <w:div w:id="805852193">
      <w:bodyDiv w:val="1"/>
      <w:marLeft w:val="0"/>
      <w:marRight w:val="0"/>
      <w:marTop w:val="0"/>
      <w:marBottom w:val="0"/>
      <w:divBdr>
        <w:top w:val="none" w:sz="0" w:space="0" w:color="auto"/>
        <w:left w:val="none" w:sz="0" w:space="0" w:color="auto"/>
        <w:bottom w:val="none" w:sz="0" w:space="0" w:color="auto"/>
        <w:right w:val="none" w:sz="0" w:space="0" w:color="auto"/>
      </w:divBdr>
    </w:div>
    <w:div w:id="827751692">
      <w:bodyDiv w:val="1"/>
      <w:marLeft w:val="0"/>
      <w:marRight w:val="0"/>
      <w:marTop w:val="0"/>
      <w:marBottom w:val="0"/>
      <w:divBdr>
        <w:top w:val="none" w:sz="0" w:space="0" w:color="auto"/>
        <w:left w:val="none" w:sz="0" w:space="0" w:color="auto"/>
        <w:bottom w:val="none" w:sz="0" w:space="0" w:color="auto"/>
        <w:right w:val="none" w:sz="0" w:space="0" w:color="auto"/>
      </w:divBdr>
    </w:div>
    <w:div w:id="852108412">
      <w:bodyDiv w:val="1"/>
      <w:marLeft w:val="0"/>
      <w:marRight w:val="0"/>
      <w:marTop w:val="0"/>
      <w:marBottom w:val="0"/>
      <w:divBdr>
        <w:top w:val="none" w:sz="0" w:space="0" w:color="auto"/>
        <w:left w:val="none" w:sz="0" w:space="0" w:color="auto"/>
        <w:bottom w:val="none" w:sz="0" w:space="0" w:color="auto"/>
        <w:right w:val="none" w:sz="0" w:space="0" w:color="auto"/>
      </w:divBdr>
    </w:div>
    <w:div w:id="876696285">
      <w:bodyDiv w:val="1"/>
      <w:marLeft w:val="0"/>
      <w:marRight w:val="0"/>
      <w:marTop w:val="0"/>
      <w:marBottom w:val="0"/>
      <w:divBdr>
        <w:top w:val="none" w:sz="0" w:space="0" w:color="auto"/>
        <w:left w:val="none" w:sz="0" w:space="0" w:color="auto"/>
        <w:bottom w:val="none" w:sz="0" w:space="0" w:color="auto"/>
        <w:right w:val="none" w:sz="0" w:space="0" w:color="auto"/>
      </w:divBdr>
    </w:div>
    <w:div w:id="888565403">
      <w:bodyDiv w:val="1"/>
      <w:marLeft w:val="0"/>
      <w:marRight w:val="0"/>
      <w:marTop w:val="0"/>
      <w:marBottom w:val="0"/>
      <w:divBdr>
        <w:top w:val="none" w:sz="0" w:space="0" w:color="auto"/>
        <w:left w:val="none" w:sz="0" w:space="0" w:color="auto"/>
        <w:bottom w:val="none" w:sz="0" w:space="0" w:color="auto"/>
        <w:right w:val="none" w:sz="0" w:space="0" w:color="auto"/>
      </w:divBdr>
    </w:div>
    <w:div w:id="913861286">
      <w:bodyDiv w:val="1"/>
      <w:marLeft w:val="0"/>
      <w:marRight w:val="0"/>
      <w:marTop w:val="0"/>
      <w:marBottom w:val="0"/>
      <w:divBdr>
        <w:top w:val="none" w:sz="0" w:space="0" w:color="auto"/>
        <w:left w:val="none" w:sz="0" w:space="0" w:color="auto"/>
        <w:bottom w:val="none" w:sz="0" w:space="0" w:color="auto"/>
        <w:right w:val="none" w:sz="0" w:space="0" w:color="auto"/>
      </w:divBdr>
    </w:div>
    <w:div w:id="916482307">
      <w:bodyDiv w:val="1"/>
      <w:marLeft w:val="0"/>
      <w:marRight w:val="0"/>
      <w:marTop w:val="0"/>
      <w:marBottom w:val="0"/>
      <w:divBdr>
        <w:top w:val="none" w:sz="0" w:space="0" w:color="auto"/>
        <w:left w:val="none" w:sz="0" w:space="0" w:color="auto"/>
        <w:bottom w:val="none" w:sz="0" w:space="0" w:color="auto"/>
        <w:right w:val="none" w:sz="0" w:space="0" w:color="auto"/>
      </w:divBdr>
    </w:div>
    <w:div w:id="921064410">
      <w:bodyDiv w:val="1"/>
      <w:marLeft w:val="0"/>
      <w:marRight w:val="0"/>
      <w:marTop w:val="0"/>
      <w:marBottom w:val="0"/>
      <w:divBdr>
        <w:top w:val="none" w:sz="0" w:space="0" w:color="auto"/>
        <w:left w:val="none" w:sz="0" w:space="0" w:color="auto"/>
        <w:bottom w:val="none" w:sz="0" w:space="0" w:color="auto"/>
        <w:right w:val="none" w:sz="0" w:space="0" w:color="auto"/>
      </w:divBdr>
    </w:div>
    <w:div w:id="1068649162">
      <w:bodyDiv w:val="1"/>
      <w:marLeft w:val="0"/>
      <w:marRight w:val="0"/>
      <w:marTop w:val="0"/>
      <w:marBottom w:val="0"/>
      <w:divBdr>
        <w:top w:val="none" w:sz="0" w:space="0" w:color="auto"/>
        <w:left w:val="none" w:sz="0" w:space="0" w:color="auto"/>
        <w:bottom w:val="none" w:sz="0" w:space="0" w:color="auto"/>
        <w:right w:val="none" w:sz="0" w:space="0" w:color="auto"/>
      </w:divBdr>
    </w:div>
    <w:div w:id="1169324631">
      <w:bodyDiv w:val="1"/>
      <w:marLeft w:val="0"/>
      <w:marRight w:val="0"/>
      <w:marTop w:val="0"/>
      <w:marBottom w:val="0"/>
      <w:divBdr>
        <w:top w:val="none" w:sz="0" w:space="0" w:color="auto"/>
        <w:left w:val="none" w:sz="0" w:space="0" w:color="auto"/>
        <w:bottom w:val="none" w:sz="0" w:space="0" w:color="auto"/>
        <w:right w:val="none" w:sz="0" w:space="0" w:color="auto"/>
      </w:divBdr>
    </w:div>
    <w:div w:id="1180774057">
      <w:bodyDiv w:val="1"/>
      <w:marLeft w:val="0"/>
      <w:marRight w:val="0"/>
      <w:marTop w:val="0"/>
      <w:marBottom w:val="0"/>
      <w:divBdr>
        <w:top w:val="none" w:sz="0" w:space="0" w:color="auto"/>
        <w:left w:val="none" w:sz="0" w:space="0" w:color="auto"/>
        <w:bottom w:val="none" w:sz="0" w:space="0" w:color="auto"/>
        <w:right w:val="none" w:sz="0" w:space="0" w:color="auto"/>
      </w:divBdr>
    </w:div>
    <w:div w:id="1216819337">
      <w:bodyDiv w:val="1"/>
      <w:marLeft w:val="0"/>
      <w:marRight w:val="0"/>
      <w:marTop w:val="0"/>
      <w:marBottom w:val="0"/>
      <w:divBdr>
        <w:top w:val="none" w:sz="0" w:space="0" w:color="auto"/>
        <w:left w:val="none" w:sz="0" w:space="0" w:color="auto"/>
        <w:bottom w:val="none" w:sz="0" w:space="0" w:color="auto"/>
        <w:right w:val="none" w:sz="0" w:space="0" w:color="auto"/>
      </w:divBdr>
    </w:div>
    <w:div w:id="1394811813">
      <w:bodyDiv w:val="1"/>
      <w:marLeft w:val="0"/>
      <w:marRight w:val="0"/>
      <w:marTop w:val="0"/>
      <w:marBottom w:val="0"/>
      <w:divBdr>
        <w:top w:val="none" w:sz="0" w:space="0" w:color="auto"/>
        <w:left w:val="none" w:sz="0" w:space="0" w:color="auto"/>
        <w:bottom w:val="none" w:sz="0" w:space="0" w:color="auto"/>
        <w:right w:val="none" w:sz="0" w:space="0" w:color="auto"/>
      </w:divBdr>
    </w:div>
    <w:div w:id="1397706399">
      <w:bodyDiv w:val="1"/>
      <w:marLeft w:val="0"/>
      <w:marRight w:val="0"/>
      <w:marTop w:val="0"/>
      <w:marBottom w:val="0"/>
      <w:divBdr>
        <w:top w:val="none" w:sz="0" w:space="0" w:color="auto"/>
        <w:left w:val="none" w:sz="0" w:space="0" w:color="auto"/>
        <w:bottom w:val="none" w:sz="0" w:space="0" w:color="auto"/>
        <w:right w:val="none" w:sz="0" w:space="0" w:color="auto"/>
      </w:divBdr>
    </w:div>
    <w:div w:id="1478958174">
      <w:bodyDiv w:val="1"/>
      <w:marLeft w:val="0"/>
      <w:marRight w:val="0"/>
      <w:marTop w:val="0"/>
      <w:marBottom w:val="0"/>
      <w:divBdr>
        <w:top w:val="none" w:sz="0" w:space="0" w:color="auto"/>
        <w:left w:val="none" w:sz="0" w:space="0" w:color="auto"/>
        <w:bottom w:val="none" w:sz="0" w:space="0" w:color="auto"/>
        <w:right w:val="none" w:sz="0" w:space="0" w:color="auto"/>
      </w:divBdr>
    </w:div>
    <w:div w:id="1493638796">
      <w:bodyDiv w:val="1"/>
      <w:marLeft w:val="0"/>
      <w:marRight w:val="0"/>
      <w:marTop w:val="0"/>
      <w:marBottom w:val="0"/>
      <w:divBdr>
        <w:top w:val="none" w:sz="0" w:space="0" w:color="auto"/>
        <w:left w:val="none" w:sz="0" w:space="0" w:color="auto"/>
        <w:bottom w:val="none" w:sz="0" w:space="0" w:color="auto"/>
        <w:right w:val="none" w:sz="0" w:space="0" w:color="auto"/>
      </w:divBdr>
    </w:div>
    <w:div w:id="1563980868">
      <w:bodyDiv w:val="1"/>
      <w:marLeft w:val="0"/>
      <w:marRight w:val="0"/>
      <w:marTop w:val="0"/>
      <w:marBottom w:val="0"/>
      <w:divBdr>
        <w:top w:val="none" w:sz="0" w:space="0" w:color="auto"/>
        <w:left w:val="none" w:sz="0" w:space="0" w:color="auto"/>
        <w:bottom w:val="none" w:sz="0" w:space="0" w:color="auto"/>
        <w:right w:val="none" w:sz="0" w:space="0" w:color="auto"/>
      </w:divBdr>
    </w:div>
    <w:div w:id="1592395157">
      <w:bodyDiv w:val="1"/>
      <w:marLeft w:val="0"/>
      <w:marRight w:val="0"/>
      <w:marTop w:val="0"/>
      <w:marBottom w:val="0"/>
      <w:divBdr>
        <w:top w:val="none" w:sz="0" w:space="0" w:color="auto"/>
        <w:left w:val="none" w:sz="0" w:space="0" w:color="auto"/>
        <w:bottom w:val="none" w:sz="0" w:space="0" w:color="auto"/>
        <w:right w:val="none" w:sz="0" w:space="0" w:color="auto"/>
      </w:divBdr>
    </w:div>
    <w:div w:id="1721516791">
      <w:bodyDiv w:val="1"/>
      <w:marLeft w:val="0"/>
      <w:marRight w:val="0"/>
      <w:marTop w:val="0"/>
      <w:marBottom w:val="0"/>
      <w:divBdr>
        <w:top w:val="none" w:sz="0" w:space="0" w:color="auto"/>
        <w:left w:val="none" w:sz="0" w:space="0" w:color="auto"/>
        <w:bottom w:val="none" w:sz="0" w:space="0" w:color="auto"/>
        <w:right w:val="none" w:sz="0" w:space="0" w:color="auto"/>
      </w:divBdr>
    </w:div>
    <w:div w:id="1887645935">
      <w:bodyDiv w:val="1"/>
      <w:marLeft w:val="0"/>
      <w:marRight w:val="0"/>
      <w:marTop w:val="0"/>
      <w:marBottom w:val="0"/>
      <w:divBdr>
        <w:top w:val="none" w:sz="0" w:space="0" w:color="auto"/>
        <w:left w:val="none" w:sz="0" w:space="0" w:color="auto"/>
        <w:bottom w:val="none" w:sz="0" w:space="0" w:color="auto"/>
        <w:right w:val="none" w:sz="0" w:space="0" w:color="auto"/>
      </w:divBdr>
    </w:div>
    <w:div w:id="1903716138">
      <w:bodyDiv w:val="1"/>
      <w:marLeft w:val="0"/>
      <w:marRight w:val="0"/>
      <w:marTop w:val="0"/>
      <w:marBottom w:val="0"/>
      <w:divBdr>
        <w:top w:val="none" w:sz="0" w:space="0" w:color="auto"/>
        <w:left w:val="none" w:sz="0" w:space="0" w:color="auto"/>
        <w:bottom w:val="none" w:sz="0" w:space="0" w:color="auto"/>
        <w:right w:val="none" w:sz="0" w:space="0" w:color="auto"/>
      </w:divBdr>
    </w:div>
    <w:div w:id="1926452899">
      <w:bodyDiv w:val="1"/>
      <w:marLeft w:val="0"/>
      <w:marRight w:val="0"/>
      <w:marTop w:val="0"/>
      <w:marBottom w:val="0"/>
      <w:divBdr>
        <w:top w:val="none" w:sz="0" w:space="0" w:color="auto"/>
        <w:left w:val="none" w:sz="0" w:space="0" w:color="auto"/>
        <w:bottom w:val="none" w:sz="0" w:space="0" w:color="auto"/>
        <w:right w:val="none" w:sz="0" w:space="0" w:color="auto"/>
      </w:divBdr>
    </w:div>
    <w:div w:id="1961183040">
      <w:bodyDiv w:val="1"/>
      <w:marLeft w:val="0"/>
      <w:marRight w:val="0"/>
      <w:marTop w:val="0"/>
      <w:marBottom w:val="0"/>
      <w:divBdr>
        <w:top w:val="none" w:sz="0" w:space="0" w:color="auto"/>
        <w:left w:val="none" w:sz="0" w:space="0" w:color="auto"/>
        <w:bottom w:val="none" w:sz="0" w:space="0" w:color="auto"/>
        <w:right w:val="none" w:sz="0" w:space="0" w:color="auto"/>
      </w:divBdr>
    </w:div>
    <w:div w:id="1961953383">
      <w:bodyDiv w:val="1"/>
      <w:marLeft w:val="0"/>
      <w:marRight w:val="0"/>
      <w:marTop w:val="0"/>
      <w:marBottom w:val="0"/>
      <w:divBdr>
        <w:top w:val="none" w:sz="0" w:space="0" w:color="auto"/>
        <w:left w:val="none" w:sz="0" w:space="0" w:color="auto"/>
        <w:bottom w:val="none" w:sz="0" w:space="0" w:color="auto"/>
        <w:right w:val="none" w:sz="0" w:space="0" w:color="auto"/>
      </w:divBdr>
    </w:div>
    <w:div w:id="2064325875">
      <w:bodyDiv w:val="1"/>
      <w:marLeft w:val="0"/>
      <w:marRight w:val="0"/>
      <w:marTop w:val="0"/>
      <w:marBottom w:val="0"/>
      <w:divBdr>
        <w:top w:val="none" w:sz="0" w:space="0" w:color="auto"/>
        <w:left w:val="none" w:sz="0" w:space="0" w:color="auto"/>
        <w:bottom w:val="none" w:sz="0" w:space="0" w:color="auto"/>
        <w:right w:val="none" w:sz="0" w:space="0" w:color="auto"/>
      </w:divBdr>
    </w:div>
    <w:div w:id="2079012656">
      <w:bodyDiv w:val="1"/>
      <w:marLeft w:val="0"/>
      <w:marRight w:val="0"/>
      <w:marTop w:val="0"/>
      <w:marBottom w:val="0"/>
      <w:divBdr>
        <w:top w:val="none" w:sz="0" w:space="0" w:color="auto"/>
        <w:left w:val="none" w:sz="0" w:space="0" w:color="auto"/>
        <w:bottom w:val="none" w:sz="0" w:space="0" w:color="auto"/>
        <w:right w:val="none" w:sz="0" w:space="0" w:color="auto"/>
      </w:divBdr>
    </w:div>
    <w:div w:id="2106877280">
      <w:bodyDiv w:val="1"/>
      <w:marLeft w:val="0"/>
      <w:marRight w:val="0"/>
      <w:marTop w:val="0"/>
      <w:marBottom w:val="0"/>
      <w:divBdr>
        <w:top w:val="none" w:sz="0" w:space="0" w:color="auto"/>
        <w:left w:val="none" w:sz="0" w:space="0" w:color="auto"/>
        <w:bottom w:val="none" w:sz="0" w:space="0" w:color="auto"/>
        <w:right w:val="none" w:sz="0" w:space="0" w:color="auto"/>
      </w:divBdr>
    </w:div>
    <w:div w:id="213872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6A75B-7796-44EC-AF06-BEAFD04145B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7FA82709-A331-4034-AD08-026463BA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EDB0E-29B1-4DDB-A346-96B2247222DD}">
  <ds:schemaRefs>
    <ds:schemaRef ds:uri="http://schemas.openxmlformats.org/officeDocument/2006/bibliography"/>
  </ds:schemaRefs>
</ds:datastoreItem>
</file>

<file path=customXml/itemProps4.xml><?xml version="1.0" encoding="utf-8"?>
<ds:datastoreItem xmlns:ds="http://schemas.openxmlformats.org/officeDocument/2006/customXml" ds:itemID="{0303447D-5A4F-401E-ABEE-798553DF8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13</Pages>
  <Words>4068</Words>
  <Characters>23595</Characters>
  <Application>Microsoft Office Word</Application>
  <DocSecurity>0</DocSecurity>
  <Lines>196</Lines>
  <Paragraphs>55</Paragraphs>
  <ScaleCrop>false</ScaleCrop>
  <Company>Justiitsministeerium</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Natalia Mäekivi - JUSTDIGI</cp:lastModifiedBy>
  <cp:revision>266</cp:revision>
  <cp:lastPrinted>2023-03-15T10:19:00Z</cp:lastPrinted>
  <dcterms:created xsi:type="dcterms:W3CDTF">2026-03-20T13:13:00Z</dcterms:created>
  <dcterms:modified xsi:type="dcterms:W3CDTF">2026-04-20T11:04:00Z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2025-01-06T11:41:14Z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22d104b5-8431-428e-ba43-edbfff6b4aea</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